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3EAD" w14:textId="388EB00B" w:rsidR="00A80BA0" w:rsidRDefault="00A22678" w:rsidP="00D0759D">
      <w:pPr>
        <w:ind w:right="-761"/>
        <w:jc w:val="center"/>
        <w:rPr>
          <w:rFonts w:ascii="Open Sans" w:hAnsi="Open Sans" w:cs="Open Sans"/>
          <w:b/>
          <w:bCs/>
          <w:sz w:val="20"/>
          <w:szCs w:val="20"/>
        </w:rPr>
      </w:pPr>
      <w:r w:rsidRPr="00ED59C4">
        <w:rPr>
          <w:rFonts w:ascii="Open Sans" w:hAnsi="Open Sans" w:cs="Open Sans"/>
          <w:b/>
          <w:bCs/>
          <w:sz w:val="20"/>
          <w:szCs w:val="20"/>
        </w:rPr>
        <w:t>Commonwealth Women Parliamentarians Steering Committee Meeting</w:t>
      </w:r>
      <w:r w:rsidR="00ED59C4">
        <w:rPr>
          <w:rFonts w:ascii="Open Sans" w:hAnsi="Open Sans" w:cs="Open Sans"/>
          <w:b/>
          <w:bCs/>
          <w:sz w:val="20"/>
          <w:szCs w:val="20"/>
        </w:rPr>
        <w:t xml:space="preserve">, </w:t>
      </w:r>
    </w:p>
    <w:p w14:paraId="0392D107" w14:textId="6CDAC22B" w:rsidR="00A22678" w:rsidRDefault="00A80BA0" w:rsidP="00D0759D">
      <w:pPr>
        <w:ind w:right="-761"/>
        <w:jc w:val="center"/>
        <w:rPr>
          <w:rFonts w:ascii="Open Sans" w:hAnsi="Open Sans" w:cs="Open Sans"/>
          <w:b/>
          <w:bCs/>
          <w:sz w:val="20"/>
          <w:szCs w:val="20"/>
        </w:rPr>
      </w:pPr>
      <w:r>
        <w:rPr>
          <w:rFonts w:ascii="Open Sans" w:hAnsi="Open Sans" w:cs="Open Sans"/>
          <w:b/>
          <w:bCs/>
          <w:sz w:val="20"/>
          <w:szCs w:val="20"/>
        </w:rPr>
        <w:t>Sydney</w:t>
      </w:r>
      <w:r w:rsidR="00A22678" w:rsidRPr="00ED59C4">
        <w:rPr>
          <w:rFonts w:ascii="Open Sans" w:hAnsi="Open Sans" w:cs="Open Sans"/>
          <w:b/>
          <w:bCs/>
          <w:sz w:val="20"/>
          <w:szCs w:val="20"/>
        </w:rPr>
        <w:t xml:space="preserve">, </w:t>
      </w:r>
      <w:r>
        <w:rPr>
          <w:rFonts w:ascii="Open Sans" w:hAnsi="Open Sans" w:cs="Open Sans"/>
          <w:b/>
          <w:bCs/>
          <w:sz w:val="20"/>
          <w:szCs w:val="20"/>
        </w:rPr>
        <w:t>Australia</w:t>
      </w:r>
      <w:r w:rsidR="00ED59C4" w:rsidRPr="00ED59C4">
        <w:rPr>
          <w:rFonts w:ascii="Open Sans" w:hAnsi="Open Sans" w:cs="Open Sans"/>
          <w:b/>
          <w:bCs/>
          <w:sz w:val="20"/>
          <w:szCs w:val="20"/>
        </w:rPr>
        <w:t xml:space="preserve">, </w:t>
      </w:r>
      <w:r>
        <w:rPr>
          <w:rFonts w:ascii="Open Sans" w:hAnsi="Open Sans" w:cs="Open Sans"/>
          <w:b/>
          <w:bCs/>
          <w:sz w:val="20"/>
          <w:szCs w:val="20"/>
        </w:rPr>
        <w:t>3</w:t>
      </w:r>
      <w:r w:rsidR="00A22678" w:rsidRPr="00ED59C4">
        <w:rPr>
          <w:rFonts w:ascii="Open Sans" w:hAnsi="Open Sans" w:cs="Open Sans"/>
          <w:b/>
          <w:bCs/>
          <w:sz w:val="20"/>
          <w:szCs w:val="20"/>
        </w:rPr>
        <w:t xml:space="preserve"> </w:t>
      </w:r>
      <w:r>
        <w:rPr>
          <w:rFonts w:ascii="Open Sans" w:hAnsi="Open Sans" w:cs="Open Sans"/>
          <w:b/>
          <w:bCs/>
          <w:sz w:val="20"/>
          <w:szCs w:val="20"/>
        </w:rPr>
        <w:t>November</w:t>
      </w:r>
      <w:r w:rsidR="00A22678" w:rsidRPr="00ED59C4">
        <w:rPr>
          <w:rFonts w:ascii="Open Sans" w:hAnsi="Open Sans" w:cs="Open Sans"/>
          <w:b/>
          <w:bCs/>
          <w:sz w:val="20"/>
          <w:szCs w:val="20"/>
        </w:rPr>
        <w:t xml:space="preserve"> 202</w:t>
      </w:r>
      <w:r>
        <w:rPr>
          <w:rFonts w:ascii="Open Sans" w:hAnsi="Open Sans" w:cs="Open Sans"/>
          <w:b/>
          <w:bCs/>
          <w:sz w:val="20"/>
          <w:szCs w:val="20"/>
        </w:rPr>
        <w:t>4</w:t>
      </w:r>
    </w:p>
    <w:p w14:paraId="2DFDA9B3" w14:textId="00322A20" w:rsidR="00D0759D" w:rsidRPr="00ED59C4" w:rsidRDefault="00D0759D" w:rsidP="00D0759D">
      <w:pPr>
        <w:ind w:right="-761"/>
        <w:jc w:val="center"/>
        <w:rPr>
          <w:rFonts w:ascii="Open Sans" w:hAnsi="Open Sans" w:cs="Open Sans"/>
          <w:b/>
          <w:bCs/>
          <w:sz w:val="20"/>
          <w:szCs w:val="20"/>
        </w:rPr>
      </w:pPr>
      <w:r>
        <w:rPr>
          <w:rFonts w:ascii="Open Sans" w:hAnsi="Open Sans" w:cs="Open Sans"/>
          <w:b/>
          <w:bCs/>
          <w:sz w:val="20"/>
          <w:szCs w:val="20"/>
        </w:rPr>
        <w:t>Canadian Region</w:t>
      </w:r>
    </w:p>
    <w:tbl>
      <w:tblPr>
        <w:tblStyle w:val="TableGrid"/>
        <w:tblpPr w:leftFromText="180" w:rightFromText="180" w:vertAnchor="text" w:tblpY="1"/>
        <w:tblOverlap w:val="never"/>
        <w:tblW w:w="15388" w:type="dxa"/>
        <w:tblLook w:val="04A0" w:firstRow="1" w:lastRow="0" w:firstColumn="1" w:lastColumn="0" w:noHBand="0" w:noVBand="1"/>
      </w:tblPr>
      <w:tblGrid>
        <w:gridCol w:w="2918"/>
        <w:gridCol w:w="12470"/>
      </w:tblGrid>
      <w:tr w:rsidR="002B65F6" w:rsidRPr="00882C25" w14:paraId="0CD1D6CC" w14:textId="77777777" w:rsidTr="006A0275">
        <w:tc>
          <w:tcPr>
            <w:tcW w:w="2830" w:type="dxa"/>
          </w:tcPr>
          <w:p w14:paraId="217F61D9" w14:textId="77777777" w:rsidR="00750B9E" w:rsidRPr="00882C25" w:rsidRDefault="00750B9E" w:rsidP="004512A1">
            <w:pPr>
              <w:pStyle w:val="NormalWeb"/>
              <w:numPr>
                <w:ilvl w:val="0"/>
                <w:numId w:val="6"/>
              </w:numPr>
              <w:spacing w:before="0" w:beforeAutospacing="0" w:after="0" w:afterAutospacing="0"/>
              <w:rPr>
                <w:rFonts w:ascii="Open Sans" w:hAnsi="Open Sans" w:cs="Open Sans"/>
                <w:b/>
                <w:sz w:val="20"/>
                <w:szCs w:val="20"/>
              </w:rPr>
            </w:pPr>
            <w:r w:rsidRPr="00882C25">
              <w:rPr>
                <w:rFonts w:ascii="Open Sans" w:hAnsi="Open Sans" w:cs="Open Sans"/>
                <w:b/>
                <w:sz w:val="20"/>
                <w:szCs w:val="20"/>
              </w:rPr>
              <w:t>Data on the number of women representatives</w:t>
            </w:r>
          </w:p>
          <w:p w14:paraId="2ED9941B"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6C139437"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Including: </w:t>
            </w:r>
          </w:p>
          <w:p w14:paraId="4629FBF7"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53B4017B"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Statistics in legislatures, executive, company boards</w:t>
            </w:r>
          </w:p>
          <w:p w14:paraId="3BA9A1DA"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75B2FDAF"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Changes in representation following elections</w:t>
            </w:r>
          </w:p>
          <w:p w14:paraId="6EBB2C71"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1DA4CD49"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Affirmative Action policies, as they relate to quotas, constitutional, legislative, electoral changes     </w:t>
            </w:r>
          </w:p>
          <w:p w14:paraId="56642217" w14:textId="77777777" w:rsidR="00750B9E" w:rsidRPr="00882C25" w:rsidRDefault="00750B9E" w:rsidP="004512A1">
            <w:pPr>
              <w:ind w:left="720" w:right="705"/>
              <w:jc w:val="both"/>
              <w:rPr>
                <w:rFonts w:ascii="Open Sans" w:hAnsi="Open Sans" w:cs="Open Sans"/>
                <w:sz w:val="20"/>
                <w:szCs w:val="20"/>
              </w:rPr>
            </w:pPr>
          </w:p>
          <w:p w14:paraId="5A7CAB83" w14:textId="77777777" w:rsidR="00750B9E" w:rsidRPr="00882C25" w:rsidRDefault="00750B9E" w:rsidP="004512A1">
            <w:pPr>
              <w:ind w:left="720" w:right="705"/>
              <w:jc w:val="both"/>
              <w:rPr>
                <w:rFonts w:ascii="Open Sans" w:hAnsi="Open Sans" w:cs="Open Sans"/>
                <w:sz w:val="20"/>
                <w:szCs w:val="20"/>
              </w:rPr>
            </w:pPr>
            <w:r w:rsidRPr="00882C25">
              <w:rPr>
                <w:rFonts w:ascii="Open Sans" w:hAnsi="Open Sans" w:cs="Open Sans"/>
                <w:sz w:val="20"/>
                <w:szCs w:val="20"/>
              </w:rPr>
              <w:t>Political Party Reforms and appointments of women within the Party Structures</w:t>
            </w:r>
          </w:p>
          <w:p w14:paraId="7BCCB4A7" w14:textId="77777777" w:rsidR="00750B9E" w:rsidRPr="00882C25" w:rsidRDefault="00750B9E" w:rsidP="004512A1">
            <w:pPr>
              <w:jc w:val="both"/>
              <w:rPr>
                <w:rFonts w:ascii="Open Sans" w:hAnsi="Open Sans" w:cs="Open Sans"/>
                <w:bCs/>
                <w:sz w:val="20"/>
                <w:szCs w:val="20"/>
              </w:rPr>
            </w:pPr>
          </w:p>
          <w:p w14:paraId="7F2F7DA1" w14:textId="77777777" w:rsidR="00750B9E" w:rsidRDefault="00750B9E" w:rsidP="004512A1">
            <w:pPr>
              <w:jc w:val="both"/>
              <w:rPr>
                <w:rFonts w:ascii="Open Sans" w:hAnsi="Open Sans" w:cs="Open Sans"/>
                <w:bCs/>
                <w:sz w:val="20"/>
                <w:szCs w:val="20"/>
              </w:rPr>
            </w:pPr>
          </w:p>
          <w:p w14:paraId="270D7309" w14:textId="77777777" w:rsidR="002B65F6" w:rsidRDefault="002B65F6" w:rsidP="004512A1">
            <w:pPr>
              <w:jc w:val="both"/>
              <w:rPr>
                <w:rFonts w:ascii="Open Sans" w:hAnsi="Open Sans" w:cs="Open Sans"/>
                <w:bCs/>
                <w:sz w:val="20"/>
                <w:szCs w:val="20"/>
              </w:rPr>
            </w:pPr>
          </w:p>
          <w:p w14:paraId="6BFD5B7A" w14:textId="77777777" w:rsidR="002B65F6" w:rsidRDefault="002B65F6" w:rsidP="004512A1">
            <w:pPr>
              <w:jc w:val="both"/>
              <w:rPr>
                <w:rFonts w:ascii="Open Sans" w:hAnsi="Open Sans" w:cs="Open Sans"/>
                <w:bCs/>
                <w:sz w:val="20"/>
                <w:szCs w:val="20"/>
              </w:rPr>
            </w:pPr>
          </w:p>
          <w:p w14:paraId="50F6D34B" w14:textId="77777777" w:rsidR="002B65F6" w:rsidRDefault="002B65F6" w:rsidP="004512A1">
            <w:pPr>
              <w:jc w:val="both"/>
              <w:rPr>
                <w:rFonts w:ascii="Open Sans" w:hAnsi="Open Sans" w:cs="Open Sans"/>
                <w:bCs/>
                <w:sz w:val="20"/>
                <w:szCs w:val="20"/>
              </w:rPr>
            </w:pPr>
          </w:p>
          <w:p w14:paraId="3D23B6CE" w14:textId="77777777" w:rsidR="002B65F6" w:rsidRDefault="002B65F6" w:rsidP="004512A1">
            <w:pPr>
              <w:jc w:val="both"/>
              <w:rPr>
                <w:rFonts w:ascii="Open Sans" w:hAnsi="Open Sans" w:cs="Open Sans"/>
                <w:bCs/>
                <w:sz w:val="20"/>
                <w:szCs w:val="20"/>
              </w:rPr>
            </w:pPr>
          </w:p>
          <w:p w14:paraId="773B525E" w14:textId="77777777" w:rsidR="002B65F6" w:rsidRPr="00882C25" w:rsidRDefault="002B65F6" w:rsidP="004512A1">
            <w:pPr>
              <w:jc w:val="both"/>
              <w:rPr>
                <w:rFonts w:ascii="Open Sans" w:hAnsi="Open Sans" w:cs="Open Sans"/>
                <w:bCs/>
                <w:sz w:val="20"/>
                <w:szCs w:val="20"/>
              </w:rPr>
            </w:pPr>
          </w:p>
        </w:tc>
        <w:tc>
          <w:tcPr>
            <w:tcW w:w="12558" w:type="dxa"/>
          </w:tcPr>
          <w:p w14:paraId="6CC4DCDF" w14:textId="00178CC4" w:rsidR="001D1793" w:rsidRDefault="002B65F6" w:rsidP="002B65F6">
            <w:pPr>
              <w:spacing w:before="100" w:beforeAutospacing="1" w:after="100" w:afterAutospacing="1"/>
              <w:rPr>
                <w:noProof/>
              </w:rPr>
            </w:pPr>
            <w:r>
              <w:rPr>
                <w:noProof/>
              </w:rPr>
              <w:lastRenderedPageBreak/>
              <w:drawing>
                <wp:inline distT="0" distB="0" distL="0" distR="0" wp14:anchorId="7FFF5811" wp14:editId="3B8174C5">
                  <wp:extent cx="7863205" cy="5537189"/>
                  <wp:effectExtent l="0" t="0" r="4445" b="6985"/>
                  <wp:docPr id="17023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7452" name=""/>
                          <pic:cNvPicPr/>
                        </pic:nvPicPr>
                        <pic:blipFill>
                          <a:blip r:embed="rId11"/>
                          <a:stretch>
                            <a:fillRect/>
                          </a:stretch>
                        </pic:blipFill>
                        <pic:spPr>
                          <a:xfrm>
                            <a:off x="0" y="0"/>
                            <a:ext cx="7863205" cy="5537189"/>
                          </a:xfrm>
                          <a:prstGeom prst="rect">
                            <a:avLst/>
                          </a:prstGeom>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638"/>
              <w:gridCol w:w="5133"/>
              <w:gridCol w:w="3483"/>
            </w:tblGrid>
            <w:tr w:rsidR="00847505" w:rsidRPr="00847505" w14:paraId="2E169D18" w14:textId="77777777" w:rsidTr="00847505">
              <w:tc>
                <w:tcPr>
                  <w:tcW w:w="0" w:type="auto"/>
                  <w:gridSpan w:val="3"/>
                  <w:tcBorders>
                    <w:top w:val="nil"/>
                    <w:left w:val="nil"/>
                    <w:bottom w:val="nil"/>
                    <w:right w:val="nil"/>
                  </w:tcBorders>
                  <w:tcMar>
                    <w:top w:w="48" w:type="dxa"/>
                    <w:left w:w="96" w:type="dxa"/>
                    <w:bottom w:w="48" w:type="dxa"/>
                    <w:right w:w="96" w:type="dxa"/>
                  </w:tcMar>
                  <w:vAlign w:val="center"/>
                  <w:hideMark/>
                </w:tcPr>
                <w:p w14:paraId="49BB3615" w14:textId="47B719BB"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b/>
                      <w:bCs/>
                      <w:sz w:val="20"/>
                      <w:szCs w:val="20"/>
                    </w:rPr>
                  </w:pPr>
                  <w:r w:rsidRPr="00847505">
                    <w:rPr>
                      <w:rFonts w:ascii="Open Sans" w:eastAsia="Cambria" w:hAnsi="Open Sans" w:cs="Open Sans"/>
                      <w:b/>
                      <w:bCs/>
                      <w:sz w:val="20"/>
                      <w:szCs w:val="20"/>
                    </w:rPr>
                    <w:lastRenderedPageBreak/>
                    <w:t>Women serving as leaders of political parties which hold legislative seats at the provincial</w:t>
                  </w:r>
                  <w:r w:rsidR="00D0759D">
                    <w:rPr>
                      <w:rFonts w:ascii="Open Sans" w:eastAsia="Cambria" w:hAnsi="Open Sans" w:cs="Open Sans"/>
                      <w:b/>
                      <w:bCs/>
                      <w:sz w:val="20"/>
                      <w:szCs w:val="20"/>
                    </w:rPr>
                    <w:t xml:space="preserve"> and territorial</w:t>
                  </w:r>
                  <w:r w:rsidRPr="00847505">
                    <w:rPr>
                      <w:rFonts w:ascii="Open Sans" w:eastAsia="Cambria" w:hAnsi="Open Sans" w:cs="Open Sans"/>
                      <w:b/>
                      <w:bCs/>
                      <w:sz w:val="20"/>
                      <w:szCs w:val="20"/>
                    </w:rPr>
                    <w:t xml:space="preserve"> level as of </w:t>
                  </w:r>
                  <w:r w:rsidR="00FC3654">
                    <w:rPr>
                      <w:rFonts w:ascii="Open Sans" w:eastAsia="Cambria" w:hAnsi="Open Sans" w:cs="Open Sans"/>
                      <w:b/>
                      <w:bCs/>
                      <w:sz w:val="20"/>
                      <w:szCs w:val="20"/>
                    </w:rPr>
                    <w:t>September 2024</w:t>
                  </w:r>
                </w:p>
              </w:tc>
            </w:tr>
            <w:tr w:rsidR="00FC3654" w:rsidRPr="00847505" w14:paraId="6401F0D2" w14:textId="77777777" w:rsidTr="00847505">
              <w:tc>
                <w:tcPr>
                  <w:tcW w:w="0" w:type="auto"/>
                  <w:tcMar>
                    <w:top w:w="48" w:type="dxa"/>
                    <w:left w:w="96" w:type="dxa"/>
                    <w:bottom w:w="48" w:type="dxa"/>
                    <w:right w:w="96" w:type="dxa"/>
                  </w:tcMar>
                  <w:vAlign w:val="center"/>
                  <w:hideMark/>
                </w:tcPr>
                <w:p w14:paraId="349576EA" w14:textId="77777777" w:rsidR="00847505" w:rsidRPr="000E4B42" w:rsidRDefault="00847505" w:rsidP="00CB0CDF">
                  <w:pPr>
                    <w:framePr w:hSpace="180" w:wrap="around" w:vAnchor="text" w:hAnchor="text" w:y="1"/>
                    <w:spacing w:before="100" w:beforeAutospacing="1" w:after="100" w:afterAutospacing="1"/>
                    <w:suppressOverlap/>
                    <w:jc w:val="center"/>
                    <w:rPr>
                      <w:rFonts w:ascii="Open Sans" w:eastAsia="Cambria" w:hAnsi="Open Sans" w:cs="Open Sans"/>
                      <w:b/>
                      <w:bCs/>
                      <w:sz w:val="20"/>
                      <w:szCs w:val="20"/>
                    </w:rPr>
                  </w:pPr>
                  <w:r w:rsidRPr="000E4B42">
                    <w:rPr>
                      <w:rFonts w:ascii="Open Sans" w:eastAsia="Cambria" w:hAnsi="Open Sans" w:cs="Open Sans"/>
                      <w:b/>
                      <w:bCs/>
                      <w:sz w:val="20"/>
                      <w:szCs w:val="20"/>
                    </w:rPr>
                    <w:t>Leaders</w:t>
                  </w:r>
                </w:p>
              </w:tc>
              <w:tc>
                <w:tcPr>
                  <w:tcW w:w="0" w:type="auto"/>
                  <w:tcMar>
                    <w:top w:w="48" w:type="dxa"/>
                    <w:left w:w="96" w:type="dxa"/>
                    <w:bottom w:w="48" w:type="dxa"/>
                    <w:right w:w="96" w:type="dxa"/>
                  </w:tcMar>
                  <w:vAlign w:val="center"/>
                  <w:hideMark/>
                </w:tcPr>
                <w:p w14:paraId="64FFB6A3" w14:textId="77777777" w:rsidR="00847505" w:rsidRPr="000E4B42" w:rsidRDefault="00847505" w:rsidP="00CB0CDF">
                  <w:pPr>
                    <w:framePr w:hSpace="180" w:wrap="around" w:vAnchor="text" w:hAnchor="text" w:y="1"/>
                    <w:spacing w:before="100" w:beforeAutospacing="1" w:after="100" w:afterAutospacing="1"/>
                    <w:suppressOverlap/>
                    <w:jc w:val="center"/>
                    <w:rPr>
                      <w:rFonts w:ascii="Open Sans" w:eastAsia="Cambria" w:hAnsi="Open Sans" w:cs="Open Sans"/>
                      <w:b/>
                      <w:bCs/>
                      <w:sz w:val="20"/>
                      <w:szCs w:val="20"/>
                    </w:rPr>
                  </w:pPr>
                  <w:r w:rsidRPr="000E4B42">
                    <w:rPr>
                      <w:rFonts w:ascii="Open Sans" w:eastAsia="Cambria" w:hAnsi="Open Sans" w:cs="Open Sans"/>
                      <w:b/>
                      <w:bCs/>
                      <w:sz w:val="20"/>
                      <w:szCs w:val="20"/>
                    </w:rPr>
                    <w:t>Political Party</w:t>
                  </w:r>
                </w:p>
              </w:tc>
              <w:tc>
                <w:tcPr>
                  <w:tcW w:w="0" w:type="auto"/>
                  <w:tcMar>
                    <w:top w:w="48" w:type="dxa"/>
                    <w:left w:w="96" w:type="dxa"/>
                    <w:bottom w:w="48" w:type="dxa"/>
                    <w:right w:w="96" w:type="dxa"/>
                  </w:tcMar>
                  <w:vAlign w:val="center"/>
                  <w:hideMark/>
                </w:tcPr>
                <w:p w14:paraId="410E7DEE" w14:textId="77777777" w:rsidR="00847505" w:rsidRPr="000E4B42" w:rsidRDefault="00847505" w:rsidP="00CB0CDF">
                  <w:pPr>
                    <w:framePr w:hSpace="180" w:wrap="around" w:vAnchor="text" w:hAnchor="text" w:y="1"/>
                    <w:spacing w:before="100" w:beforeAutospacing="1" w:after="100" w:afterAutospacing="1"/>
                    <w:suppressOverlap/>
                    <w:jc w:val="center"/>
                    <w:rPr>
                      <w:rFonts w:ascii="Open Sans" w:eastAsia="Cambria" w:hAnsi="Open Sans" w:cs="Open Sans"/>
                      <w:b/>
                      <w:bCs/>
                      <w:sz w:val="20"/>
                      <w:szCs w:val="20"/>
                    </w:rPr>
                  </w:pPr>
                  <w:r w:rsidRPr="000E4B42">
                    <w:rPr>
                      <w:rFonts w:ascii="Open Sans" w:eastAsia="Cambria" w:hAnsi="Open Sans" w:cs="Open Sans"/>
                      <w:b/>
                      <w:bCs/>
                      <w:sz w:val="20"/>
                      <w:szCs w:val="20"/>
                    </w:rPr>
                    <w:t>Province</w:t>
                  </w:r>
                </w:p>
              </w:tc>
            </w:tr>
            <w:tr w:rsidR="00FC3654" w:rsidRPr="00847505" w14:paraId="3F4D2A59" w14:textId="77777777" w:rsidTr="00847505">
              <w:tc>
                <w:tcPr>
                  <w:tcW w:w="0" w:type="auto"/>
                  <w:tcMar>
                    <w:top w:w="48" w:type="dxa"/>
                    <w:left w:w="96" w:type="dxa"/>
                    <w:bottom w:w="48" w:type="dxa"/>
                    <w:right w:w="96" w:type="dxa"/>
                  </w:tcMar>
                  <w:vAlign w:val="center"/>
                  <w:hideMark/>
                </w:tcPr>
                <w:p w14:paraId="7F8579E4"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2" w:tooltip="Carla Beck" w:history="1">
                    <w:r w:rsidRPr="00847505">
                      <w:rPr>
                        <w:rFonts w:ascii="Open Sans" w:eastAsia="Cambria" w:hAnsi="Open Sans" w:cs="Open Sans"/>
                        <w:sz w:val="20"/>
                        <w:szCs w:val="20"/>
                      </w:rPr>
                      <w:t>Carla Beck</w:t>
                    </w:r>
                  </w:hyperlink>
                </w:p>
              </w:tc>
              <w:tc>
                <w:tcPr>
                  <w:tcW w:w="0" w:type="auto"/>
                  <w:tcMar>
                    <w:top w:w="48" w:type="dxa"/>
                    <w:left w:w="96" w:type="dxa"/>
                    <w:bottom w:w="48" w:type="dxa"/>
                    <w:right w:w="96" w:type="dxa"/>
                  </w:tcMar>
                  <w:vAlign w:val="center"/>
                  <w:hideMark/>
                </w:tcPr>
                <w:p w14:paraId="3EA20C06"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New Democratic Party</w:t>
                  </w:r>
                </w:p>
              </w:tc>
              <w:tc>
                <w:tcPr>
                  <w:tcW w:w="0" w:type="auto"/>
                  <w:tcMar>
                    <w:top w:w="48" w:type="dxa"/>
                    <w:left w:w="96" w:type="dxa"/>
                    <w:bottom w:w="48" w:type="dxa"/>
                    <w:right w:w="96" w:type="dxa"/>
                  </w:tcMar>
                  <w:vAlign w:val="center"/>
                  <w:hideMark/>
                </w:tcPr>
                <w:p w14:paraId="69B4271B"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Saskatchewan</w:t>
                  </w:r>
                </w:p>
              </w:tc>
            </w:tr>
            <w:tr w:rsidR="005A6267" w:rsidRPr="00847505" w14:paraId="11B25D75" w14:textId="77777777" w:rsidTr="00847505">
              <w:tc>
                <w:tcPr>
                  <w:tcW w:w="0" w:type="auto"/>
                  <w:tcMar>
                    <w:top w:w="48" w:type="dxa"/>
                    <w:left w:w="96" w:type="dxa"/>
                    <w:bottom w:w="48" w:type="dxa"/>
                    <w:right w:w="96" w:type="dxa"/>
                  </w:tcMar>
                  <w:vAlign w:val="center"/>
                </w:tcPr>
                <w:p w14:paraId="7F457DEF" w14:textId="07CAD6AF"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Karla Bernard</w:t>
                  </w:r>
                </w:p>
              </w:tc>
              <w:tc>
                <w:tcPr>
                  <w:tcW w:w="0" w:type="auto"/>
                  <w:tcMar>
                    <w:top w:w="48" w:type="dxa"/>
                    <w:left w:w="96" w:type="dxa"/>
                    <w:bottom w:w="48" w:type="dxa"/>
                    <w:right w:w="96" w:type="dxa"/>
                  </w:tcMar>
                  <w:vAlign w:val="center"/>
                </w:tcPr>
                <w:p w14:paraId="27FD4232" w14:textId="437D1505"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Green Party</w:t>
                  </w:r>
                </w:p>
              </w:tc>
              <w:tc>
                <w:tcPr>
                  <w:tcW w:w="0" w:type="auto"/>
                  <w:tcMar>
                    <w:top w:w="48" w:type="dxa"/>
                    <w:left w:w="96" w:type="dxa"/>
                    <w:bottom w:w="48" w:type="dxa"/>
                    <w:right w:w="96" w:type="dxa"/>
                  </w:tcMar>
                  <w:vAlign w:val="center"/>
                </w:tcPr>
                <w:p w14:paraId="39E1421E" w14:textId="21D3D96E"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PEI</w:t>
                  </w:r>
                </w:p>
              </w:tc>
            </w:tr>
            <w:tr w:rsidR="00FC3654" w:rsidRPr="00847505" w14:paraId="29323FCA" w14:textId="77777777" w:rsidTr="00847505">
              <w:tc>
                <w:tcPr>
                  <w:tcW w:w="0" w:type="auto"/>
                  <w:tcMar>
                    <w:top w:w="48" w:type="dxa"/>
                    <w:left w:w="96" w:type="dxa"/>
                    <w:bottom w:w="48" w:type="dxa"/>
                    <w:right w:w="96" w:type="dxa"/>
                  </w:tcMar>
                  <w:vAlign w:val="center"/>
                  <w:hideMark/>
                </w:tcPr>
                <w:p w14:paraId="0E5E759F"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3" w:tooltip="Claudia Chender" w:history="1">
                    <w:r w:rsidRPr="00847505">
                      <w:rPr>
                        <w:rFonts w:ascii="Open Sans" w:eastAsia="Cambria" w:hAnsi="Open Sans" w:cs="Open Sans"/>
                        <w:sz w:val="20"/>
                        <w:szCs w:val="20"/>
                      </w:rPr>
                      <w:t xml:space="preserve">Claudia </w:t>
                    </w:r>
                    <w:proofErr w:type="spellStart"/>
                    <w:r w:rsidRPr="00847505">
                      <w:rPr>
                        <w:rFonts w:ascii="Open Sans" w:eastAsia="Cambria" w:hAnsi="Open Sans" w:cs="Open Sans"/>
                        <w:sz w:val="20"/>
                        <w:szCs w:val="20"/>
                      </w:rPr>
                      <w:t>Chender</w:t>
                    </w:r>
                    <w:proofErr w:type="spellEnd"/>
                  </w:hyperlink>
                </w:p>
              </w:tc>
              <w:tc>
                <w:tcPr>
                  <w:tcW w:w="0" w:type="auto"/>
                  <w:tcMar>
                    <w:top w:w="48" w:type="dxa"/>
                    <w:left w:w="96" w:type="dxa"/>
                    <w:bottom w:w="48" w:type="dxa"/>
                    <w:right w:w="96" w:type="dxa"/>
                  </w:tcMar>
                  <w:vAlign w:val="center"/>
                  <w:hideMark/>
                </w:tcPr>
                <w:p w14:paraId="58D30DB5"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New Democratic Party</w:t>
                  </w:r>
                </w:p>
              </w:tc>
              <w:tc>
                <w:tcPr>
                  <w:tcW w:w="0" w:type="auto"/>
                  <w:tcMar>
                    <w:top w:w="48" w:type="dxa"/>
                    <w:left w:w="96" w:type="dxa"/>
                    <w:bottom w:w="48" w:type="dxa"/>
                    <w:right w:w="96" w:type="dxa"/>
                  </w:tcMar>
                  <w:vAlign w:val="center"/>
                  <w:hideMark/>
                </w:tcPr>
                <w:p w14:paraId="33C1B464"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Nova Scotia</w:t>
                  </w:r>
                </w:p>
              </w:tc>
            </w:tr>
            <w:tr w:rsidR="005A6267" w:rsidRPr="00847505" w14:paraId="589951EB" w14:textId="77777777" w:rsidTr="00847505">
              <w:tc>
                <w:tcPr>
                  <w:tcW w:w="0" w:type="auto"/>
                  <w:tcMar>
                    <w:top w:w="48" w:type="dxa"/>
                    <w:left w:w="96" w:type="dxa"/>
                    <w:bottom w:w="48" w:type="dxa"/>
                    <w:right w:w="96" w:type="dxa"/>
                  </w:tcMar>
                  <w:vAlign w:val="center"/>
                </w:tcPr>
                <w:p w14:paraId="45DFE5C0" w14:textId="0F8808D6"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Bonnie Crombie</w:t>
                  </w:r>
                </w:p>
              </w:tc>
              <w:tc>
                <w:tcPr>
                  <w:tcW w:w="0" w:type="auto"/>
                  <w:tcMar>
                    <w:top w:w="48" w:type="dxa"/>
                    <w:left w:w="96" w:type="dxa"/>
                    <w:bottom w:w="48" w:type="dxa"/>
                    <w:right w:w="96" w:type="dxa"/>
                  </w:tcMar>
                  <w:vAlign w:val="center"/>
                </w:tcPr>
                <w:p w14:paraId="397DD250" w14:textId="05537F7C"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Liberal Party</w:t>
                  </w:r>
                </w:p>
              </w:tc>
              <w:tc>
                <w:tcPr>
                  <w:tcW w:w="0" w:type="auto"/>
                  <w:tcMar>
                    <w:top w:w="48" w:type="dxa"/>
                    <w:left w:w="96" w:type="dxa"/>
                    <w:bottom w:w="48" w:type="dxa"/>
                    <w:right w:w="96" w:type="dxa"/>
                  </w:tcMar>
                  <w:vAlign w:val="center"/>
                </w:tcPr>
                <w:p w14:paraId="2AFA1F8E" w14:textId="0F337293"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Ontario</w:t>
                  </w:r>
                </w:p>
              </w:tc>
            </w:tr>
            <w:tr w:rsidR="00FC3654" w:rsidRPr="00847505" w14:paraId="4BBC317A" w14:textId="77777777" w:rsidTr="00847505">
              <w:tc>
                <w:tcPr>
                  <w:tcW w:w="0" w:type="auto"/>
                  <w:tcMar>
                    <w:top w:w="48" w:type="dxa"/>
                    <w:left w:w="96" w:type="dxa"/>
                    <w:bottom w:w="48" w:type="dxa"/>
                    <w:right w:w="96" w:type="dxa"/>
                  </w:tcMar>
                  <w:vAlign w:val="center"/>
                  <w:hideMark/>
                </w:tcPr>
                <w:p w14:paraId="07C5EB99"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4" w:tooltip="Sonia Furstenau" w:history="1">
                    <w:r w:rsidRPr="00847505">
                      <w:rPr>
                        <w:rFonts w:ascii="Open Sans" w:eastAsia="Cambria" w:hAnsi="Open Sans" w:cs="Open Sans"/>
                        <w:sz w:val="20"/>
                        <w:szCs w:val="20"/>
                      </w:rPr>
                      <w:t>Sonia Furstenau</w:t>
                    </w:r>
                  </w:hyperlink>
                </w:p>
              </w:tc>
              <w:tc>
                <w:tcPr>
                  <w:tcW w:w="0" w:type="auto"/>
                  <w:tcMar>
                    <w:top w:w="48" w:type="dxa"/>
                    <w:left w:w="96" w:type="dxa"/>
                    <w:bottom w:w="48" w:type="dxa"/>
                    <w:right w:w="96" w:type="dxa"/>
                  </w:tcMar>
                  <w:vAlign w:val="center"/>
                  <w:hideMark/>
                </w:tcPr>
                <w:p w14:paraId="4EEBFD6F"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Green Party</w:t>
                  </w:r>
                </w:p>
              </w:tc>
              <w:tc>
                <w:tcPr>
                  <w:tcW w:w="0" w:type="auto"/>
                  <w:tcMar>
                    <w:top w:w="48" w:type="dxa"/>
                    <w:left w:w="96" w:type="dxa"/>
                    <w:bottom w:w="48" w:type="dxa"/>
                    <w:right w:w="96" w:type="dxa"/>
                  </w:tcMar>
                  <w:vAlign w:val="center"/>
                  <w:hideMark/>
                </w:tcPr>
                <w:p w14:paraId="4E6675A6"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British Columbia</w:t>
                  </w:r>
                </w:p>
              </w:tc>
            </w:tr>
            <w:tr w:rsidR="005A6267" w:rsidRPr="00847505" w14:paraId="5994992A" w14:textId="77777777" w:rsidTr="00847505">
              <w:tc>
                <w:tcPr>
                  <w:tcW w:w="0" w:type="auto"/>
                  <w:tcMar>
                    <w:top w:w="48" w:type="dxa"/>
                    <w:left w:w="96" w:type="dxa"/>
                    <w:bottom w:w="48" w:type="dxa"/>
                    <w:right w:w="96" w:type="dxa"/>
                  </w:tcMar>
                  <w:vAlign w:val="center"/>
                </w:tcPr>
                <w:p w14:paraId="53F6BE65" w14:textId="6F6E92C8"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Susan Holt</w:t>
                  </w:r>
                </w:p>
              </w:tc>
              <w:tc>
                <w:tcPr>
                  <w:tcW w:w="0" w:type="auto"/>
                  <w:tcMar>
                    <w:top w:w="48" w:type="dxa"/>
                    <w:left w:w="96" w:type="dxa"/>
                    <w:bottom w:w="48" w:type="dxa"/>
                    <w:right w:w="96" w:type="dxa"/>
                  </w:tcMar>
                  <w:vAlign w:val="center"/>
                </w:tcPr>
                <w:p w14:paraId="3BF31351" w14:textId="0B4DA46A"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Liberal Party</w:t>
                  </w:r>
                </w:p>
              </w:tc>
              <w:tc>
                <w:tcPr>
                  <w:tcW w:w="0" w:type="auto"/>
                  <w:tcMar>
                    <w:top w:w="48" w:type="dxa"/>
                    <w:left w:w="96" w:type="dxa"/>
                    <w:bottom w:w="48" w:type="dxa"/>
                    <w:right w:w="96" w:type="dxa"/>
                  </w:tcMar>
                  <w:vAlign w:val="center"/>
                </w:tcPr>
                <w:p w14:paraId="7738D01B" w14:textId="0368D9FD"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New Brunswick</w:t>
                  </w:r>
                </w:p>
              </w:tc>
            </w:tr>
            <w:tr w:rsidR="00FC3654" w:rsidRPr="00847505" w14:paraId="48DFF44E" w14:textId="77777777" w:rsidTr="00847505">
              <w:tc>
                <w:tcPr>
                  <w:tcW w:w="0" w:type="auto"/>
                  <w:tcMar>
                    <w:top w:w="48" w:type="dxa"/>
                    <w:left w:w="96" w:type="dxa"/>
                    <w:bottom w:w="48" w:type="dxa"/>
                    <w:right w:w="96" w:type="dxa"/>
                  </w:tcMar>
                  <w:vAlign w:val="center"/>
                  <w:hideMark/>
                </w:tcPr>
                <w:p w14:paraId="0DC2FCCD" w14:textId="55135F78" w:rsidR="00847505"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 xml:space="preserve">Christine </w:t>
                  </w:r>
                  <w:proofErr w:type="spellStart"/>
                  <w:r>
                    <w:rPr>
                      <w:rFonts w:ascii="Open Sans" w:eastAsia="Cambria" w:hAnsi="Open Sans" w:cs="Open Sans"/>
                      <w:sz w:val="20"/>
                      <w:szCs w:val="20"/>
                    </w:rPr>
                    <w:t>Labrie</w:t>
                  </w:r>
                  <w:proofErr w:type="spellEnd"/>
                </w:p>
              </w:tc>
              <w:tc>
                <w:tcPr>
                  <w:tcW w:w="0" w:type="auto"/>
                  <w:tcMar>
                    <w:top w:w="48" w:type="dxa"/>
                    <w:left w:w="96" w:type="dxa"/>
                    <w:bottom w:w="48" w:type="dxa"/>
                    <w:right w:w="96" w:type="dxa"/>
                  </w:tcMar>
                  <w:vAlign w:val="center"/>
                  <w:hideMark/>
                </w:tcPr>
                <w:p w14:paraId="0C68F208"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5" w:tooltip="Québec solidaire" w:history="1">
                    <w:r w:rsidRPr="00847505">
                      <w:rPr>
                        <w:rFonts w:ascii="Open Sans" w:eastAsia="Cambria" w:hAnsi="Open Sans" w:cs="Open Sans"/>
                        <w:sz w:val="20"/>
                        <w:szCs w:val="20"/>
                      </w:rPr>
                      <w:t xml:space="preserve">Québec </w:t>
                    </w:r>
                    <w:proofErr w:type="spellStart"/>
                    <w:r w:rsidRPr="00847505">
                      <w:rPr>
                        <w:rFonts w:ascii="Open Sans" w:eastAsia="Cambria" w:hAnsi="Open Sans" w:cs="Open Sans"/>
                        <w:sz w:val="20"/>
                        <w:szCs w:val="20"/>
                      </w:rPr>
                      <w:t>solidaire</w:t>
                    </w:r>
                    <w:proofErr w:type="spellEnd"/>
                  </w:hyperlink>
                </w:p>
              </w:tc>
              <w:tc>
                <w:tcPr>
                  <w:tcW w:w="0" w:type="auto"/>
                  <w:tcMar>
                    <w:top w:w="48" w:type="dxa"/>
                    <w:left w:w="96" w:type="dxa"/>
                    <w:bottom w:w="48" w:type="dxa"/>
                    <w:right w:w="96" w:type="dxa"/>
                  </w:tcMar>
                  <w:vAlign w:val="center"/>
                  <w:hideMark/>
                </w:tcPr>
                <w:p w14:paraId="3119E12B"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Quebec</w:t>
                  </w:r>
                </w:p>
              </w:tc>
            </w:tr>
            <w:tr w:rsidR="005A6267" w:rsidRPr="00847505" w14:paraId="395F4D04" w14:textId="77777777" w:rsidTr="00847505">
              <w:tc>
                <w:tcPr>
                  <w:tcW w:w="0" w:type="auto"/>
                  <w:tcMar>
                    <w:top w:w="48" w:type="dxa"/>
                    <w:left w:w="96" w:type="dxa"/>
                    <w:bottom w:w="48" w:type="dxa"/>
                    <w:right w:w="96" w:type="dxa"/>
                  </w:tcMar>
                  <w:vAlign w:val="center"/>
                </w:tcPr>
                <w:p w14:paraId="29BDEF13" w14:textId="6DB96E95" w:rsidR="005A6267"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Cindy Lamoureux</w:t>
                  </w:r>
                </w:p>
              </w:tc>
              <w:tc>
                <w:tcPr>
                  <w:tcW w:w="0" w:type="auto"/>
                  <w:tcMar>
                    <w:top w:w="48" w:type="dxa"/>
                    <w:left w:w="96" w:type="dxa"/>
                    <w:bottom w:w="48" w:type="dxa"/>
                    <w:right w:w="96" w:type="dxa"/>
                  </w:tcMar>
                  <w:vAlign w:val="center"/>
                </w:tcPr>
                <w:p w14:paraId="76897C39" w14:textId="25855BF6"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Liberal Party</w:t>
                  </w:r>
                </w:p>
              </w:tc>
              <w:tc>
                <w:tcPr>
                  <w:tcW w:w="0" w:type="auto"/>
                  <w:tcMar>
                    <w:top w:w="48" w:type="dxa"/>
                    <w:left w:w="96" w:type="dxa"/>
                    <w:bottom w:w="48" w:type="dxa"/>
                    <w:right w:w="96" w:type="dxa"/>
                  </w:tcMar>
                  <w:vAlign w:val="center"/>
                </w:tcPr>
                <w:p w14:paraId="136F8C1F" w14:textId="2AFA06A4" w:rsidR="005A6267" w:rsidRPr="00847505" w:rsidRDefault="005A6267"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Pr>
                      <w:rFonts w:ascii="Open Sans" w:eastAsia="Cambria" w:hAnsi="Open Sans" w:cs="Open Sans"/>
                      <w:sz w:val="20"/>
                      <w:szCs w:val="20"/>
                    </w:rPr>
                    <w:t>Manitoba</w:t>
                  </w:r>
                </w:p>
              </w:tc>
            </w:tr>
            <w:tr w:rsidR="00FC3654" w:rsidRPr="00847505" w14:paraId="6B7C2F04" w14:textId="77777777" w:rsidTr="00847505">
              <w:tc>
                <w:tcPr>
                  <w:tcW w:w="0" w:type="auto"/>
                  <w:tcMar>
                    <w:top w:w="48" w:type="dxa"/>
                    <w:left w:w="96" w:type="dxa"/>
                    <w:bottom w:w="48" w:type="dxa"/>
                    <w:right w:w="96" w:type="dxa"/>
                  </w:tcMar>
                  <w:vAlign w:val="center"/>
                  <w:hideMark/>
                </w:tcPr>
                <w:p w14:paraId="7DBA2469"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6" w:tooltip="Danielle Smith" w:history="1">
                    <w:r w:rsidRPr="00847505">
                      <w:rPr>
                        <w:rFonts w:ascii="Open Sans" w:eastAsia="Cambria" w:hAnsi="Open Sans" w:cs="Open Sans"/>
                        <w:sz w:val="20"/>
                        <w:szCs w:val="20"/>
                      </w:rPr>
                      <w:t>Danielle Smith</w:t>
                    </w:r>
                  </w:hyperlink>
                </w:p>
              </w:tc>
              <w:tc>
                <w:tcPr>
                  <w:tcW w:w="0" w:type="auto"/>
                  <w:tcMar>
                    <w:top w:w="48" w:type="dxa"/>
                    <w:left w:w="96" w:type="dxa"/>
                    <w:bottom w:w="48" w:type="dxa"/>
                    <w:right w:w="96" w:type="dxa"/>
                  </w:tcMar>
                  <w:vAlign w:val="center"/>
                  <w:hideMark/>
                </w:tcPr>
                <w:p w14:paraId="6913D238"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United Conservative Party</w:t>
                  </w:r>
                </w:p>
              </w:tc>
              <w:tc>
                <w:tcPr>
                  <w:tcW w:w="0" w:type="auto"/>
                  <w:tcMar>
                    <w:top w:w="48" w:type="dxa"/>
                    <w:left w:w="96" w:type="dxa"/>
                    <w:bottom w:w="48" w:type="dxa"/>
                    <w:right w:w="96" w:type="dxa"/>
                  </w:tcMar>
                  <w:vAlign w:val="center"/>
                  <w:hideMark/>
                </w:tcPr>
                <w:p w14:paraId="387494C6"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Alberta</w:t>
                  </w:r>
                </w:p>
              </w:tc>
            </w:tr>
            <w:tr w:rsidR="00FC3654" w:rsidRPr="00847505" w14:paraId="6AC4FBD9" w14:textId="77777777" w:rsidTr="00847505">
              <w:tc>
                <w:tcPr>
                  <w:tcW w:w="0" w:type="auto"/>
                  <w:tcMar>
                    <w:top w:w="48" w:type="dxa"/>
                    <w:left w:w="96" w:type="dxa"/>
                    <w:bottom w:w="48" w:type="dxa"/>
                    <w:right w:w="96" w:type="dxa"/>
                  </w:tcMar>
                  <w:vAlign w:val="center"/>
                  <w:hideMark/>
                </w:tcPr>
                <w:p w14:paraId="5B2FEF10"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7" w:tooltip="Marit Stiles" w:history="1">
                    <w:r w:rsidRPr="00847505">
                      <w:rPr>
                        <w:rFonts w:ascii="Open Sans" w:eastAsia="Cambria" w:hAnsi="Open Sans" w:cs="Open Sans"/>
                        <w:sz w:val="20"/>
                        <w:szCs w:val="20"/>
                      </w:rPr>
                      <w:t>Marit Stiles</w:t>
                    </w:r>
                  </w:hyperlink>
                </w:p>
              </w:tc>
              <w:tc>
                <w:tcPr>
                  <w:tcW w:w="0" w:type="auto"/>
                  <w:tcMar>
                    <w:top w:w="48" w:type="dxa"/>
                    <w:left w:w="96" w:type="dxa"/>
                    <w:bottom w:w="48" w:type="dxa"/>
                    <w:right w:w="96" w:type="dxa"/>
                  </w:tcMar>
                  <w:vAlign w:val="center"/>
                  <w:hideMark/>
                </w:tcPr>
                <w:p w14:paraId="58F30C95"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New Democratic Party</w:t>
                  </w:r>
                </w:p>
              </w:tc>
              <w:tc>
                <w:tcPr>
                  <w:tcW w:w="0" w:type="auto"/>
                  <w:tcMar>
                    <w:top w:w="48" w:type="dxa"/>
                    <w:left w:w="96" w:type="dxa"/>
                    <w:bottom w:w="48" w:type="dxa"/>
                    <w:right w:w="96" w:type="dxa"/>
                  </w:tcMar>
                  <w:vAlign w:val="center"/>
                  <w:hideMark/>
                </w:tcPr>
                <w:p w14:paraId="7F368CD0"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Ontario</w:t>
                  </w:r>
                </w:p>
              </w:tc>
            </w:tr>
            <w:tr w:rsidR="00FC3654" w:rsidRPr="00847505" w14:paraId="1C3027F0" w14:textId="77777777" w:rsidTr="00847505">
              <w:tc>
                <w:tcPr>
                  <w:tcW w:w="0" w:type="auto"/>
                  <w:tcMar>
                    <w:top w:w="48" w:type="dxa"/>
                    <w:left w:w="96" w:type="dxa"/>
                    <w:bottom w:w="48" w:type="dxa"/>
                    <w:right w:w="96" w:type="dxa"/>
                  </w:tcMar>
                  <w:vAlign w:val="center"/>
                  <w:hideMark/>
                </w:tcPr>
                <w:p w14:paraId="21FEB071"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hyperlink r:id="rId18" w:tooltip="Kate White (politician)" w:history="1">
                    <w:r w:rsidRPr="00847505">
                      <w:rPr>
                        <w:rFonts w:ascii="Open Sans" w:eastAsia="Cambria" w:hAnsi="Open Sans" w:cs="Open Sans"/>
                        <w:sz w:val="20"/>
                        <w:szCs w:val="20"/>
                      </w:rPr>
                      <w:t>Kate White</w:t>
                    </w:r>
                  </w:hyperlink>
                </w:p>
              </w:tc>
              <w:tc>
                <w:tcPr>
                  <w:tcW w:w="0" w:type="auto"/>
                  <w:tcMar>
                    <w:top w:w="48" w:type="dxa"/>
                    <w:left w:w="96" w:type="dxa"/>
                    <w:bottom w:w="48" w:type="dxa"/>
                    <w:right w:w="96" w:type="dxa"/>
                  </w:tcMar>
                  <w:vAlign w:val="center"/>
                  <w:hideMark/>
                </w:tcPr>
                <w:p w14:paraId="42C39539"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New Democratic Party</w:t>
                  </w:r>
                </w:p>
              </w:tc>
              <w:tc>
                <w:tcPr>
                  <w:tcW w:w="0" w:type="auto"/>
                  <w:tcMar>
                    <w:top w:w="48" w:type="dxa"/>
                    <w:left w:w="96" w:type="dxa"/>
                    <w:bottom w:w="48" w:type="dxa"/>
                    <w:right w:w="96" w:type="dxa"/>
                  </w:tcMar>
                  <w:vAlign w:val="center"/>
                  <w:hideMark/>
                </w:tcPr>
                <w:p w14:paraId="6440920F" w14:textId="77777777" w:rsidR="00847505" w:rsidRPr="00847505" w:rsidRDefault="00847505" w:rsidP="00CB0CDF">
                  <w:pPr>
                    <w:framePr w:hSpace="180" w:wrap="around" w:vAnchor="text" w:hAnchor="text" w:y="1"/>
                    <w:spacing w:before="100" w:beforeAutospacing="1" w:after="100" w:afterAutospacing="1"/>
                    <w:suppressOverlap/>
                    <w:rPr>
                      <w:rFonts w:ascii="Open Sans" w:eastAsia="Cambria" w:hAnsi="Open Sans" w:cs="Open Sans"/>
                      <w:sz w:val="20"/>
                      <w:szCs w:val="20"/>
                    </w:rPr>
                  </w:pPr>
                  <w:r w:rsidRPr="00847505">
                    <w:rPr>
                      <w:rFonts w:ascii="Open Sans" w:eastAsia="Cambria" w:hAnsi="Open Sans" w:cs="Open Sans"/>
                      <w:sz w:val="20"/>
                      <w:szCs w:val="20"/>
                    </w:rPr>
                    <w:t>Yukon</w:t>
                  </w:r>
                </w:p>
              </w:tc>
            </w:tr>
          </w:tbl>
          <w:p w14:paraId="1A63139C" w14:textId="7A327D51" w:rsidR="002B65F6" w:rsidRPr="00FC3654" w:rsidRDefault="002B65F6" w:rsidP="00FC3654">
            <w:pPr>
              <w:pStyle w:val="ListParagraph"/>
              <w:numPr>
                <w:ilvl w:val="0"/>
                <w:numId w:val="36"/>
              </w:numPr>
              <w:spacing w:before="100" w:beforeAutospacing="1" w:after="100" w:afterAutospacing="1"/>
              <w:rPr>
                <w:rFonts w:ascii="Open Sans" w:eastAsia="Cambria" w:hAnsi="Open Sans" w:cs="Open Sans"/>
                <w:bCs/>
                <w:sz w:val="20"/>
                <w:szCs w:val="20"/>
              </w:rPr>
            </w:pPr>
            <w:r w:rsidRPr="00FC3654">
              <w:rPr>
                <w:rFonts w:ascii="Open Sans" w:eastAsia="Cambria" w:hAnsi="Open Sans" w:cs="Open Sans"/>
                <w:bCs/>
                <w:sz w:val="20"/>
                <w:szCs w:val="20"/>
              </w:rPr>
              <w:t>Elizabeth May (Green Party) is the only woman leader of a federal political party represented in Parliament.</w:t>
            </w:r>
          </w:p>
          <w:p w14:paraId="47458A0A" w14:textId="77777777" w:rsidR="002B65F6" w:rsidRDefault="002B65F6" w:rsidP="00FC3654">
            <w:pPr>
              <w:pStyle w:val="ListParagraph"/>
              <w:numPr>
                <w:ilvl w:val="0"/>
                <w:numId w:val="36"/>
              </w:numPr>
              <w:spacing w:before="100" w:beforeAutospacing="1" w:after="100" w:afterAutospacing="1"/>
              <w:rPr>
                <w:rFonts w:ascii="Open Sans" w:eastAsia="Cambria" w:hAnsi="Open Sans" w:cs="Open Sans"/>
                <w:bCs/>
                <w:sz w:val="20"/>
                <w:szCs w:val="20"/>
              </w:rPr>
            </w:pPr>
            <w:r>
              <w:rPr>
                <w:rFonts w:ascii="Open Sans" w:eastAsia="Cambria" w:hAnsi="Open Sans" w:cs="Open Sans"/>
                <w:bCs/>
                <w:sz w:val="20"/>
                <w:szCs w:val="20"/>
              </w:rPr>
              <w:t xml:space="preserve">Of the 13 provincial and territorial governments, Danielle Smith (Alberta) is the only woman premier. </w:t>
            </w:r>
          </w:p>
          <w:p w14:paraId="39D3C8F9" w14:textId="20A62A8F" w:rsidR="00CF1F7F" w:rsidRPr="00FC3654" w:rsidRDefault="00CF1F7F" w:rsidP="00FC3654">
            <w:pPr>
              <w:pStyle w:val="ListParagraph"/>
              <w:numPr>
                <w:ilvl w:val="0"/>
                <w:numId w:val="36"/>
              </w:numPr>
              <w:spacing w:before="100" w:beforeAutospacing="1" w:after="100" w:afterAutospacing="1"/>
              <w:rPr>
                <w:rFonts w:ascii="Open Sans" w:eastAsia="Cambria" w:hAnsi="Open Sans" w:cs="Open Sans"/>
                <w:bCs/>
                <w:sz w:val="20"/>
                <w:szCs w:val="20"/>
              </w:rPr>
            </w:pPr>
            <w:r>
              <w:rPr>
                <w:rFonts w:ascii="Open Sans" w:eastAsia="Cambria" w:hAnsi="Open Sans" w:cs="Open Sans"/>
                <w:bCs/>
                <w:sz w:val="20"/>
                <w:szCs w:val="20"/>
              </w:rPr>
              <w:t>The federal cabinet continues to have gender parity.</w:t>
            </w:r>
          </w:p>
        </w:tc>
      </w:tr>
      <w:tr w:rsidR="002B65F6" w:rsidRPr="00882C25" w14:paraId="53AC9D18" w14:textId="77777777" w:rsidTr="006A0275">
        <w:tc>
          <w:tcPr>
            <w:tcW w:w="2830" w:type="dxa"/>
          </w:tcPr>
          <w:p w14:paraId="59273437" w14:textId="77777777" w:rsidR="00A433AB" w:rsidRPr="00882C25" w:rsidRDefault="00A433AB" w:rsidP="002B65F6">
            <w:pPr>
              <w:pStyle w:val="NormalWeb"/>
              <w:numPr>
                <w:ilvl w:val="0"/>
                <w:numId w:val="35"/>
              </w:numPr>
              <w:spacing w:before="0" w:beforeAutospacing="0" w:after="0" w:afterAutospacing="0"/>
              <w:rPr>
                <w:rFonts w:ascii="Open Sans" w:hAnsi="Open Sans" w:cs="Open Sans"/>
                <w:b/>
                <w:sz w:val="20"/>
                <w:szCs w:val="20"/>
              </w:rPr>
            </w:pPr>
            <w:r w:rsidRPr="00882C25">
              <w:rPr>
                <w:rFonts w:ascii="Open Sans" w:hAnsi="Open Sans" w:cs="Open Sans"/>
                <w:b/>
                <w:sz w:val="20"/>
                <w:szCs w:val="20"/>
              </w:rPr>
              <w:lastRenderedPageBreak/>
              <w:t>Information on elections that were held this year</w:t>
            </w:r>
          </w:p>
          <w:p w14:paraId="51C18992" w14:textId="77777777" w:rsidR="00A433AB" w:rsidRPr="00882C25" w:rsidRDefault="00A433AB" w:rsidP="00A433AB">
            <w:pPr>
              <w:pStyle w:val="NormalWeb"/>
              <w:spacing w:before="0" w:beforeAutospacing="0" w:after="0" w:afterAutospacing="0"/>
              <w:ind w:left="720"/>
              <w:rPr>
                <w:rFonts w:ascii="Open Sans" w:hAnsi="Open Sans" w:cs="Open Sans"/>
                <w:b/>
                <w:sz w:val="20"/>
                <w:szCs w:val="20"/>
              </w:rPr>
            </w:pPr>
          </w:p>
          <w:p w14:paraId="4ABC5660" w14:textId="77777777" w:rsidR="00A433AB" w:rsidRPr="00882C25" w:rsidRDefault="00A433AB" w:rsidP="00A433AB">
            <w:pPr>
              <w:pStyle w:val="NormalWeb"/>
              <w:spacing w:before="0" w:beforeAutospacing="0" w:after="0" w:afterAutospacing="0"/>
              <w:ind w:left="720"/>
              <w:rPr>
                <w:rFonts w:ascii="Open Sans" w:hAnsi="Open Sans" w:cs="Open Sans"/>
                <w:b/>
                <w:sz w:val="20"/>
                <w:szCs w:val="20"/>
              </w:rPr>
            </w:pPr>
            <w:r w:rsidRPr="00882C25">
              <w:rPr>
                <w:rFonts w:ascii="Open Sans" w:hAnsi="Open Sans" w:cs="Open Sans"/>
                <w:b/>
                <w:sz w:val="20"/>
                <w:szCs w:val="20"/>
              </w:rPr>
              <w:t>Including:</w:t>
            </w:r>
          </w:p>
          <w:p w14:paraId="545EB8F6" w14:textId="74C7DE31" w:rsidR="00A433AB" w:rsidRPr="00882C25" w:rsidRDefault="004167AF" w:rsidP="00A433AB">
            <w:pPr>
              <w:pStyle w:val="NormalWeb"/>
              <w:spacing w:before="0" w:beforeAutospacing="0" w:after="0" w:afterAutospacing="0"/>
              <w:ind w:left="720"/>
              <w:rPr>
                <w:rFonts w:ascii="Open Sans" w:hAnsi="Open Sans" w:cs="Open Sans"/>
                <w:bCs/>
                <w:sz w:val="20"/>
                <w:szCs w:val="20"/>
              </w:rPr>
            </w:pPr>
            <w:r w:rsidRPr="00882C25">
              <w:rPr>
                <w:rFonts w:ascii="Open Sans" w:hAnsi="Open Sans" w:cs="Open Sans"/>
                <w:bCs/>
                <w:sz w:val="20"/>
                <w:szCs w:val="20"/>
              </w:rPr>
              <w:t xml:space="preserve">Data </w:t>
            </w:r>
            <w:r w:rsidR="00960A11" w:rsidRPr="00882C25">
              <w:rPr>
                <w:rFonts w:ascii="Open Sans" w:hAnsi="Open Sans" w:cs="Open Sans"/>
                <w:bCs/>
                <w:sz w:val="20"/>
                <w:szCs w:val="20"/>
              </w:rPr>
              <w:t>on women Members that won</w:t>
            </w:r>
            <w:r w:rsidR="002A1C3A" w:rsidRPr="00882C25">
              <w:rPr>
                <w:rFonts w:ascii="Open Sans" w:hAnsi="Open Sans" w:cs="Open Sans"/>
                <w:bCs/>
                <w:sz w:val="20"/>
                <w:szCs w:val="20"/>
              </w:rPr>
              <w:t xml:space="preserve"> and/or </w:t>
            </w:r>
            <w:r w:rsidR="009774F8" w:rsidRPr="00882C25">
              <w:rPr>
                <w:rFonts w:ascii="Open Sans" w:hAnsi="Open Sans" w:cs="Open Sans"/>
                <w:bCs/>
                <w:sz w:val="20"/>
                <w:szCs w:val="20"/>
              </w:rPr>
              <w:t>lost</w:t>
            </w:r>
            <w:r w:rsidR="002A1C3A" w:rsidRPr="00882C25">
              <w:rPr>
                <w:rFonts w:ascii="Open Sans" w:hAnsi="Open Sans" w:cs="Open Sans"/>
                <w:bCs/>
                <w:sz w:val="20"/>
                <w:szCs w:val="20"/>
              </w:rPr>
              <w:t xml:space="preserve"> seats</w:t>
            </w:r>
            <w:r w:rsidR="009774F8" w:rsidRPr="00882C25">
              <w:rPr>
                <w:rFonts w:ascii="Open Sans" w:hAnsi="Open Sans" w:cs="Open Sans"/>
                <w:bCs/>
                <w:sz w:val="20"/>
                <w:szCs w:val="20"/>
              </w:rPr>
              <w:t xml:space="preserve"> </w:t>
            </w:r>
            <w:r w:rsidR="002A1C3A" w:rsidRPr="00882C25">
              <w:rPr>
                <w:rFonts w:ascii="Open Sans" w:hAnsi="Open Sans" w:cs="Open Sans"/>
                <w:bCs/>
                <w:sz w:val="20"/>
                <w:szCs w:val="20"/>
              </w:rPr>
              <w:t xml:space="preserve">or appointed to new positions </w:t>
            </w:r>
          </w:p>
        </w:tc>
        <w:tc>
          <w:tcPr>
            <w:tcW w:w="12558" w:type="dxa"/>
          </w:tcPr>
          <w:p w14:paraId="50EA9D97" w14:textId="218ECBFC" w:rsidR="00A433AB" w:rsidRPr="00882C25" w:rsidRDefault="00FC3654" w:rsidP="00C55E68">
            <w:pPr>
              <w:pStyle w:val="NormalWeb"/>
              <w:numPr>
                <w:ilvl w:val="0"/>
                <w:numId w:val="38"/>
              </w:numPr>
              <w:spacing w:before="0" w:beforeAutospacing="0" w:after="0" w:afterAutospacing="0"/>
              <w:jc w:val="both"/>
              <w:rPr>
                <w:rFonts w:ascii="Open Sans" w:hAnsi="Open Sans" w:cs="Open Sans"/>
                <w:bCs/>
                <w:sz w:val="20"/>
                <w:szCs w:val="20"/>
              </w:rPr>
            </w:pPr>
            <w:r>
              <w:rPr>
                <w:rFonts w:ascii="Open Sans" w:eastAsia="Cambria" w:hAnsi="Open Sans" w:cs="Open Sans"/>
                <w:bCs/>
                <w:sz w:val="20"/>
                <w:szCs w:val="20"/>
              </w:rPr>
              <w:t>There are three provincial elections being held in October 2024 (British Columbia, New Brunswick and Saskatchewan). The next federal election is scheduled for October 2025.</w:t>
            </w:r>
          </w:p>
        </w:tc>
      </w:tr>
      <w:tr w:rsidR="002B65F6" w:rsidRPr="00882C25" w14:paraId="140B2B60" w14:textId="77777777" w:rsidTr="006A0275">
        <w:trPr>
          <w:trHeight w:val="2493"/>
        </w:trPr>
        <w:tc>
          <w:tcPr>
            <w:tcW w:w="2830" w:type="dxa"/>
          </w:tcPr>
          <w:p w14:paraId="6929F785" w14:textId="77777777" w:rsidR="00750B9E" w:rsidRPr="00882C25" w:rsidRDefault="00750B9E" w:rsidP="002B65F6">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lastRenderedPageBreak/>
              <w:t>Status of the CWP in regional constitutions</w:t>
            </w:r>
          </w:p>
          <w:p w14:paraId="0A0997FD" w14:textId="77777777" w:rsidR="00750B9E" w:rsidRPr="00882C25" w:rsidRDefault="00750B9E" w:rsidP="004512A1">
            <w:pPr>
              <w:pStyle w:val="NormalWeb"/>
              <w:spacing w:before="0" w:beforeAutospacing="0" w:after="0" w:afterAutospacing="0"/>
              <w:ind w:left="720"/>
              <w:jc w:val="both"/>
              <w:rPr>
                <w:rFonts w:ascii="Open Sans" w:hAnsi="Open Sans" w:cs="Open Sans"/>
                <w:sz w:val="20"/>
                <w:szCs w:val="20"/>
              </w:rPr>
            </w:pPr>
          </w:p>
          <w:p w14:paraId="2D188341"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Including: </w:t>
            </w:r>
          </w:p>
          <w:p w14:paraId="20700CE3"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1B371050" w14:textId="09D4D622" w:rsidR="00750B9E" w:rsidRPr="00996A22" w:rsidRDefault="00750B9E" w:rsidP="00996A22">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Updates in Regional Constitutional changes and/or challenges where applicable</w:t>
            </w:r>
          </w:p>
        </w:tc>
        <w:tc>
          <w:tcPr>
            <w:tcW w:w="12558" w:type="dxa"/>
          </w:tcPr>
          <w:p w14:paraId="2A798C61" w14:textId="29378218" w:rsidR="00430035" w:rsidRPr="00882C25" w:rsidRDefault="00FC3654" w:rsidP="00C55E68">
            <w:pPr>
              <w:pStyle w:val="NormalWeb"/>
              <w:numPr>
                <w:ilvl w:val="0"/>
                <w:numId w:val="39"/>
              </w:numPr>
              <w:spacing w:before="0" w:beforeAutospacing="0" w:after="0" w:afterAutospacing="0"/>
              <w:jc w:val="both"/>
              <w:rPr>
                <w:rFonts w:ascii="Open Sans" w:hAnsi="Open Sans" w:cs="Open Sans"/>
                <w:bCs/>
                <w:sz w:val="20"/>
                <w:szCs w:val="20"/>
              </w:rPr>
            </w:pPr>
            <w:r>
              <w:rPr>
                <w:rFonts w:ascii="Open Sans" w:hAnsi="Open Sans" w:cs="Open Sans"/>
                <w:bCs/>
                <w:sz w:val="20"/>
                <w:szCs w:val="20"/>
              </w:rPr>
              <w:t>In the Canadian Region, the CWP has its own constitution that lays out its aims and objectives and provides a structure. The steering committee is composed of one representative from each of the 14 branches and a Chair. The Chair rotates every three years, with the Alternate Chair assuming the Chair position. The steering committee manages the business of t</w:t>
            </w:r>
            <w:r w:rsidR="00D0759D">
              <w:rPr>
                <w:rFonts w:ascii="Open Sans" w:hAnsi="Open Sans" w:cs="Open Sans"/>
                <w:bCs/>
                <w:sz w:val="20"/>
                <w:szCs w:val="20"/>
              </w:rPr>
              <w:t>he CWP network between annual meetings.</w:t>
            </w:r>
            <w:r>
              <w:rPr>
                <w:rFonts w:ascii="Open Sans" w:hAnsi="Open Sans" w:cs="Open Sans"/>
                <w:bCs/>
                <w:sz w:val="20"/>
                <w:szCs w:val="20"/>
              </w:rPr>
              <w:t xml:space="preserve"> </w:t>
            </w:r>
          </w:p>
        </w:tc>
      </w:tr>
      <w:tr w:rsidR="002B65F6" w:rsidRPr="00882C25" w14:paraId="7A11C21E" w14:textId="77777777" w:rsidTr="006A0275">
        <w:trPr>
          <w:trHeight w:val="58"/>
        </w:trPr>
        <w:tc>
          <w:tcPr>
            <w:tcW w:w="2830" w:type="dxa"/>
          </w:tcPr>
          <w:p w14:paraId="0B8BB5F4" w14:textId="77777777" w:rsidR="00750B9E" w:rsidRPr="00882C25" w:rsidRDefault="00750B9E" w:rsidP="002B65F6">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t>CWP Regional Structure</w:t>
            </w:r>
          </w:p>
          <w:p w14:paraId="09D00E56" w14:textId="77777777" w:rsidR="00750B9E" w:rsidRPr="00882C25" w:rsidRDefault="00750B9E" w:rsidP="004512A1">
            <w:pPr>
              <w:pStyle w:val="NormalWeb"/>
              <w:spacing w:before="0" w:beforeAutospacing="0" w:after="0" w:afterAutospacing="0"/>
              <w:jc w:val="both"/>
              <w:rPr>
                <w:rFonts w:ascii="Open Sans" w:hAnsi="Open Sans" w:cs="Open Sans"/>
                <w:sz w:val="20"/>
                <w:szCs w:val="20"/>
              </w:rPr>
            </w:pPr>
          </w:p>
          <w:p w14:paraId="0DC2B1AB"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Including: </w:t>
            </w:r>
          </w:p>
          <w:p w14:paraId="012697FC"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6E6A9E94" w14:textId="3A982A39" w:rsidR="00750B9E" w:rsidRPr="001330F5" w:rsidRDefault="00750B9E" w:rsidP="001330F5">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Updates on changes and/or challenges to Regional CWP Structures </w:t>
            </w:r>
          </w:p>
        </w:tc>
        <w:tc>
          <w:tcPr>
            <w:tcW w:w="12558" w:type="dxa"/>
          </w:tcPr>
          <w:p w14:paraId="0B529459" w14:textId="4717BFF1" w:rsidR="001330F5" w:rsidRPr="001330F5" w:rsidRDefault="00D0759D" w:rsidP="00C55E68">
            <w:pPr>
              <w:pStyle w:val="NormalWeb"/>
              <w:numPr>
                <w:ilvl w:val="0"/>
                <w:numId w:val="39"/>
              </w:numPr>
              <w:spacing w:before="0" w:beforeAutospacing="0" w:after="0" w:afterAutospacing="0"/>
              <w:jc w:val="both"/>
              <w:rPr>
                <w:rFonts w:ascii="Open Sans" w:hAnsi="Open Sans" w:cs="Open Sans"/>
                <w:bCs/>
                <w:sz w:val="20"/>
                <w:szCs w:val="20"/>
              </w:rPr>
            </w:pPr>
            <w:r>
              <w:rPr>
                <w:rFonts w:ascii="Open Sans" w:hAnsi="Open Sans" w:cs="Open Sans"/>
                <w:bCs/>
                <w:sz w:val="20"/>
                <w:szCs w:val="20"/>
              </w:rPr>
              <w:t xml:space="preserve">One of the most significant challenges for our Region’s steering committee concerns finding resources for virtual meetings. Specifically, simultaneous interpretation is required as members can be unilingual English or French. There are significant costs associated with ensuring that interpretation services are available and that members have the required technological equipment and headsets </w:t>
            </w:r>
            <w:r w:rsidR="00C55E68">
              <w:rPr>
                <w:rFonts w:ascii="Open Sans" w:hAnsi="Open Sans" w:cs="Open Sans"/>
                <w:bCs/>
                <w:sz w:val="20"/>
                <w:szCs w:val="20"/>
              </w:rPr>
              <w:t>to</w:t>
            </w:r>
            <w:r>
              <w:rPr>
                <w:rFonts w:ascii="Open Sans" w:hAnsi="Open Sans" w:cs="Open Sans"/>
                <w:bCs/>
                <w:sz w:val="20"/>
                <w:szCs w:val="20"/>
              </w:rPr>
              <w:t xml:space="preserve"> participate</w:t>
            </w:r>
            <w:r w:rsidR="004B6C7A">
              <w:rPr>
                <w:rFonts w:ascii="Open Sans" w:hAnsi="Open Sans" w:cs="Open Sans"/>
                <w:bCs/>
                <w:sz w:val="20"/>
                <w:szCs w:val="20"/>
              </w:rPr>
              <w:t xml:space="preserve"> fully.</w:t>
            </w:r>
            <w:r>
              <w:rPr>
                <w:rFonts w:ascii="Open Sans" w:hAnsi="Open Sans" w:cs="Open Sans"/>
                <w:bCs/>
                <w:sz w:val="20"/>
                <w:szCs w:val="20"/>
              </w:rPr>
              <w:t xml:space="preserve"> </w:t>
            </w:r>
          </w:p>
        </w:tc>
      </w:tr>
      <w:tr w:rsidR="002B65F6" w:rsidRPr="00882C25" w14:paraId="68A12696" w14:textId="77777777" w:rsidTr="006A0275">
        <w:trPr>
          <w:trHeight w:val="1159"/>
        </w:trPr>
        <w:tc>
          <w:tcPr>
            <w:tcW w:w="2830" w:type="dxa"/>
          </w:tcPr>
          <w:p w14:paraId="0A4256FA" w14:textId="77777777" w:rsidR="00B266B4" w:rsidRPr="00882C25" w:rsidRDefault="00B266B4" w:rsidP="002B65F6">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t>Regional Budget for CWP Activities</w:t>
            </w:r>
          </w:p>
          <w:p w14:paraId="2E0F7017"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p>
          <w:p w14:paraId="214BEFD5"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Including: </w:t>
            </w:r>
          </w:p>
          <w:p w14:paraId="793C912C"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p>
          <w:p w14:paraId="5262B236" w14:textId="48058C09" w:rsidR="00B266B4" w:rsidRPr="00882C25" w:rsidRDefault="00B266B4" w:rsidP="00B266B4">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Updates on changes and/or challenges to Regional CPA Budgets where applicable</w:t>
            </w:r>
          </w:p>
        </w:tc>
        <w:tc>
          <w:tcPr>
            <w:tcW w:w="12558" w:type="dxa"/>
          </w:tcPr>
          <w:p w14:paraId="47DB0554" w14:textId="77777777" w:rsidR="00AC3626" w:rsidRDefault="00D0759D" w:rsidP="00C55E68">
            <w:pPr>
              <w:pStyle w:val="NormalWeb"/>
              <w:numPr>
                <w:ilvl w:val="0"/>
                <w:numId w:val="39"/>
              </w:numPr>
              <w:spacing w:before="0" w:beforeAutospacing="0" w:after="0" w:afterAutospacing="0"/>
              <w:jc w:val="both"/>
              <w:rPr>
                <w:rFonts w:ascii="Open Sans" w:hAnsi="Open Sans" w:cs="Open Sans"/>
                <w:bCs/>
                <w:sz w:val="20"/>
                <w:szCs w:val="20"/>
              </w:rPr>
            </w:pPr>
            <w:r>
              <w:rPr>
                <w:rFonts w:ascii="Open Sans" w:hAnsi="Open Sans" w:cs="Open Sans"/>
                <w:bCs/>
                <w:sz w:val="20"/>
                <w:szCs w:val="20"/>
              </w:rPr>
              <w:t xml:space="preserve">The Region provides CWP with an annual budget of $35,000 to fund its activities. The annual budget usually allows for the Region’s CWP Chair and secretary to attend the CPC. The budget will also cover the Chair’s travel expenses for the annual Regional Conference and pay travel costs to speakers invited to address the conference attendees on a day dedicated to the CWP during the conference. </w:t>
            </w:r>
            <w:r w:rsidR="00AC3626">
              <w:rPr>
                <w:rFonts w:ascii="Open Sans" w:hAnsi="Open Sans" w:cs="Open Sans"/>
                <w:bCs/>
                <w:sz w:val="20"/>
                <w:szCs w:val="20"/>
              </w:rPr>
              <w:t>Additional funds are set aside for the Chair and secretary’s travel to an annual outreach program hosted by one of the branches and to allow for the Chair, or an alternate, to attend a CWP workshop during the year. Lastly, funds have been used in the past to support individual branches who choose to run twinning programs between young women and women parliamentarians.</w:t>
            </w:r>
          </w:p>
          <w:p w14:paraId="141B80AA" w14:textId="77777777" w:rsidR="00AC3626" w:rsidRDefault="00AC3626" w:rsidP="004512A1">
            <w:pPr>
              <w:pStyle w:val="NormalWeb"/>
              <w:spacing w:before="0" w:beforeAutospacing="0" w:after="0" w:afterAutospacing="0"/>
              <w:jc w:val="both"/>
              <w:rPr>
                <w:rFonts w:ascii="Open Sans" w:hAnsi="Open Sans" w:cs="Open Sans"/>
                <w:bCs/>
                <w:sz w:val="20"/>
                <w:szCs w:val="20"/>
              </w:rPr>
            </w:pPr>
          </w:p>
          <w:p w14:paraId="2F5B9CF5" w14:textId="454678F3" w:rsidR="00FB495A" w:rsidRPr="00882C25" w:rsidRDefault="00AC3626" w:rsidP="00C55E68">
            <w:pPr>
              <w:pStyle w:val="NormalWeb"/>
              <w:numPr>
                <w:ilvl w:val="0"/>
                <w:numId w:val="39"/>
              </w:numPr>
              <w:spacing w:before="0" w:beforeAutospacing="0" w:after="0" w:afterAutospacing="0"/>
              <w:jc w:val="both"/>
              <w:rPr>
                <w:rFonts w:ascii="Open Sans" w:hAnsi="Open Sans" w:cs="Open Sans"/>
                <w:bCs/>
                <w:sz w:val="20"/>
                <w:szCs w:val="20"/>
              </w:rPr>
            </w:pPr>
            <w:r>
              <w:rPr>
                <w:rFonts w:ascii="Open Sans" w:hAnsi="Open Sans" w:cs="Open Sans"/>
                <w:bCs/>
                <w:sz w:val="20"/>
                <w:szCs w:val="20"/>
              </w:rPr>
              <w:t xml:space="preserve">One of the challenges faced by the CWP in our region is that the funding was insufficient to allow for larger activities and were therefore rarely ever spent in entirety, so significant amounts of funding were being returned to the Region each year. This year, the CWP steering committee requested, and was granted, the right to retain the unspent funds </w:t>
            </w:r>
            <w:r w:rsidR="00E22522">
              <w:rPr>
                <w:rFonts w:ascii="Open Sans" w:hAnsi="Open Sans" w:cs="Open Sans"/>
                <w:bCs/>
                <w:sz w:val="20"/>
                <w:szCs w:val="20"/>
              </w:rPr>
              <w:t xml:space="preserve">each year. This should permit the CWP to carry out some larger scale activities in the years to come. </w:t>
            </w:r>
          </w:p>
        </w:tc>
      </w:tr>
      <w:tr w:rsidR="002B65F6" w:rsidRPr="00882C25" w14:paraId="60A02559" w14:textId="77777777" w:rsidTr="006A0275">
        <w:trPr>
          <w:trHeight w:val="2117"/>
        </w:trPr>
        <w:tc>
          <w:tcPr>
            <w:tcW w:w="2830" w:type="dxa"/>
          </w:tcPr>
          <w:p w14:paraId="781A9D38" w14:textId="77777777" w:rsidR="00B266B4" w:rsidRPr="00882C25" w:rsidRDefault="00B266B4" w:rsidP="002B65F6">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lastRenderedPageBreak/>
              <w:t>Regional Conference – What role did CWP play?</w:t>
            </w:r>
          </w:p>
          <w:p w14:paraId="300E6AED" w14:textId="77777777" w:rsidR="00B266B4" w:rsidRPr="00882C25" w:rsidRDefault="00B266B4" w:rsidP="00B266B4">
            <w:pPr>
              <w:pStyle w:val="NormalWeb"/>
              <w:spacing w:before="0" w:beforeAutospacing="0" w:after="0" w:afterAutospacing="0"/>
              <w:jc w:val="both"/>
              <w:rPr>
                <w:rFonts w:ascii="Open Sans" w:hAnsi="Open Sans" w:cs="Open Sans"/>
                <w:sz w:val="20"/>
                <w:szCs w:val="20"/>
              </w:rPr>
            </w:pPr>
          </w:p>
          <w:p w14:paraId="3428CA0F"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Including: </w:t>
            </w:r>
          </w:p>
          <w:p w14:paraId="1BDC71A0"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p>
          <w:p w14:paraId="72FFC83C"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Updates on changes and/or challenges to holding a regular CWP meeting at CPA Regional Conferences </w:t>
            </w:r>
          </w:p>
          <w:p w14:paraId="59B1A014" w14:textId="77777777" w:rsidR="00B266B4" w:rsidRPr="00882C25" w:rsidRDefault="00B266B4" w:rsidP="00B266B4">
            <w:pPr>
              <w:pStyle w:val="NormalWeb"/>
              <w:spacing w:before="0" w:beforeAutospacing="0" w:after="0" w:afterAutospacing="0"/>
              <w:ind w:left="720"/>
              <w:rPr>
                <w:rFonts w:ascii="Open Sans" w:hAnsi="Open Sans" w:cs="Open Sans"/>
                <w:sz w:val="20"/>
                <w:szCs w:val="20"/>
              </w:rPr>
            </w:pPr>
          </w:p>
          <w:p w14:paraId="2BEE8016" w14:textId="3E82D59C" w:rsidR="00750B9E" w:rsidRPr="00882C25" w:rsidRDefault="00B266B4" w:rsidP="00B266B4">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Updates on Regional CWP activities </w:t>
            </w:r>
          </w:p>
          <w:p w14:paraId="77B4A3BB" w14:textId="77777777" w:rsidR="00750B9E" w:rsidRPr="00882C25" w:rsidRDefault="00750B9E" w:rsidP="004512A1">
            <w:pPr>
              <w:pStyle w:val="NormalWeb"/>
              <w:spacing w:before="0" w:beforeAutospacing="0" w:after="0" w:afterAutospacing="0"/>
              <w:jc w:val="both"/>
              <w:rPr>
                <w:rFonts w:ascii="Open Sans" w:hAnsi="Open Sans" w:cs="Open Sans"/>
                <w:sz w:val="20"/>
                <w:szCs w:val="20"/>
              </w:rPr>
            </w:pPr>
          </w:p>
          <w:p w14:paraId="1DD9F476" w14:textId="77777777" w:rsidR="00750B9E" w:rsidRPr="00882C25" w:rsidRDefault="00750B9E" w:rsidP="004512A1">
            <w:pPr>
              <w:pStyle w:val="NormalWeb"/>
              <w:spacing w:before="0" w:beforeAutospacing="0" w:after="0" w:afterAutospacing="0"/>
              <w:jc w:val="both"/>
              <w:rPr>
                <w:rFonts w:ascii="Open Sans" w:hAnsi="Open Sans" w:cs="Open Sans"/>
                <w:bCs/>
                <w:sz w:val="20"/>
                <w:szCs w:val="20"/>
              </w:rPr>
            </w:pPr>
          </w:p>
        </w:tc>
        <w:tc>
          <w:tcPr>
            <w:tcW w:w="12558" w:type="dxa"/>
          </w:tcPr>
          <w:p w14:paraId="32A43709" w14:textId="77777777" w:rsidR="00A71BF6" w:rsidRDefault="00A71BF6" w:rsidP="00F80958">
            <w:pPr>
              <w:pStyle w:val="NoSpacing"/>
              <w:rPr>
                <w:rFonts w:ascii="Open Sans" w:hAnsi="Open Sans" w:cs="Open Sans"/>
                <w:sz w:val="20"/>
                <w:szCs w:val="20"/>
                <w:lang w:val="en-US"/>
              </w:rPr>
            </w:pPr>
          </w:p>
          <w:p w14:paraId="2773B829" w14:textId="77777777" w:rsidR="00E22522" w:rsidRDefault="00E22522" w:rsidP="00C55E68">
            <w:pPr>
              <w:pStyle w:val="NoSpacing"/>
              <w:numPr>
                <w:ilvl w:val="0"/>
                <w:numId w:val="40"/>
              </w:numPr>
              <w:rPr>
                <w:rFonts w:ascii="Open Sans" w:hAnsi="Open Sans" w:cs="Open Sans"/>
                <w:sz w:val="20"/>
                <w:szCs w:val="20"/>
                <w:lang w:val="en-US"/>
              </w:rPr>
            </w:pPr>
            <w:r>
              <w:rPr>
                <w:rFonts w:ascii="Open Sans" w:hAnsi="Open Sans" w:cs="Open Sans"/>
                <w:sz w:val="20"/>
                <w:szCs w:val="20"/>
                <w:lang w:val="en-US"/>
              </w:rPr>
              <w:t xml:space="preserve">As per the CWP’s constitution, two days are dedicated to meetings at each Regional Conference. The first day is for the steering committee to meet, while the CWP hosts a conference with panelists on the second day. This year, the theme of the conference was “Women and Action”. </w:t>
            </w:r>
          </w:p>
          <w:p w14:paraId="731D9FFA" w14:textId="77777777" w:rsidR="00E22522" w:rsidRDefault="00E22522" w:rsidP="006C49D4">
            <w:pPr>
              <w:pStyle w:val="NoSpacing"/>
              <w:rPr>
                <w:rFonts w:ascii="Open Sans" w:hAnsi="Open Sans" w:cs="Open Sans"/>
                <w:sz w:val="20"/>
                <w:szCs w:val="20"/>
                <w:lang w:val="en-US"/>
              </w:rPr>
            </w:pPr>
          </w:p>
          <w:p w14:paraId="180FC21D" w14:textId="77777777" w:rsidR="00FB495A" w:rsidRDefault="00E22522" w:rsidP="00C55E68">
            <w:pPr>
              <w:pStyle w:val="NoSpacing"/>
              <w:ind w:left="720"/>
              <w:rPr>
                <w:rFonts w:ascii="Open Sans" w:hAnsi="Open Sans" w:cs="Open Sans"/>
                <w:sz w:val="20"/>
                <w:szCs w:val="20"/>
                <w:lang w:val="en-US"/>
              </w:rPr>
            </w:pPr>
            <w:r>
              <w:rPr>
                <w:rFonts w:ascii="Open Sans" w:hAnsi="Open Sans" w:cs="Open Sans"/>
                <w:sz w:val="20"/>
                <w:szCs w:val="20"/>
                <w:lang w:val="en-US"/>
              </w:rPr>
              <w:t>The attendees heard from women in politics who are also leaders. Panelists shared their stories and there was much discussion about how to attract more women to politics, as well as what is working and what isn’t. P</w:t>
            </w:r>
            <w:r w:rsidRPr="00E22522">
              <w:rPr>
                <w:rFonts w:ascii="Open Sans" w:hAnsi="Open Sans" w:cs="Open Sans"/>
                <w:sz w:val="20"/>
                <w:szCs w:val="20"/>
                <w:lang w:val="en-US"/>
              </w:rPr>
              <w:t xml:space="preserve">erhaps the most inspiring part of the conference was hearing from women who are not in politics; the discussion was a clear and poignant reminder of why it matters that there are women in the legislatures in the first place. </w:t>
            </w:r>
            <w:r>
              <w:rPr>
                <w:rFonts w:ascii="Open Sans" w:hAnsi="Open Sans" w:cs="Open Sans"/>
                <w:sz w:val="20"/>
                <w:szCs w:val="20"/>
                <w:lang w:val="en-US"/>
              </w:rPr>
              <w:t>We</w:t>
            </w:r>
            <w:r w:rsidRPr="00E22522">
              <w:rPr>
                <w:rFonts w:ascii="Open Sans" w:hAnsi="Open Sans" w:cs="Open Sans"/>
                <w:sz w:val="20"/>
                <w:szCs w:val="20"/>
                <w:lang w:val="en-US"/>
              </w:rPr>
              <w:t xml:space="preserve"> heard from Keri Gray - an entrepreneur whose rabbit products were developed to feed her </w:t>
            </w:r>
            <w:proofErr w:type="gramStart"/>
            <w:r w:rsidRPr="00E22522">
              <w:rPr>
                <w:rFonts w:ascii="Open Sans" w:hAnsi="Open Sans" w:cs="Open Sans"/>
                <w:sz w:val="20"/>
                <w:szCs w:val="20"/>
                <w:lang w:val="en-US"/>
              </w:rPr>
              <w:t>child, and</w:t>
            </w:r>
            <w:proofErr w:type="gramEnd"/>
            <w:r w:rsidRPr="00E22522">
              <w:rPr>
                <w:rFonts w:ascii="Open Sans" w:hAnsi="Open Sans" w:cs="Open Sans"/>
                <w:sz w:val="20"/>
                <w:szCs w:val="20"/>
                <w:lang w:val="en-US"/>
              </w:rPr>
              <w:t xml:space="preserve"> evolved into a farm and pet-treat company that hires Indigenous youth from Keri’s reserve. We heard from Margaret Evans who is a producer at Balancing Act which brings focus to the issue of compassionate </w:t>
            </w:r>
            <w:proofErr w:type="gramStart"/>
            <w:r w:rsidRPr="00E22522">
              <w:rPr>
                <w:rFonts w:ascii="Open Sans" w:hAnsi="Open Sans" w:cs="Open Sans"/>
                <w:sz w:val="20"/>
                <w:szCs w:val="20"/>
                <w:lang w:val="en-US"/>
              </w:rPr>
              <w:t>budgeting</w:t>
            </w:r>
            <w:proofErr w:type="gramEnd"/>
            <w:r w:rsidRPr="00E22522">
              <w:rPr>
                <w:rFonts w:ascii="Open Sans" w:hAnsi="Open Sans" w:cs="Open Sans"/>
                <w:sz w:val="20"/>
                <w:szCs w:val="20"/>
                <w:lang w:val="en-US"/>
              </w:rPr>
              <w:t xml:space="preserve"> and we heard from Manavi Handa, a practicing midwife and professor of midwifery who is </w:t>
            </w:r>
            <w:proofErr w:type="gramStart"/>
            <w:r w:rsidRPr="00E22522">
              <w:rPr>
                <w:rFonts w:ascii="Open Sans" w:hAnsi="Open Sans" w:cs="Open Sans"/>
                <w:sz w:val="20"/>
                <w:szCs w:val="20"/>
                <w:lang w:val="en-US"/>
              </w:rPr>
              <w:t>advocating for</w:t>
            </w:r>
            <w:proofErr w:type="gramEnd"/>
            <w:r w:rsidRPr="00E22522">
              <w:rPr>
                <w:rFonts w:ascii="Open Sans" w:hAnsi="Open Sans" w:cs="Open Sans"/>
                <w:sz w:val="20"/>
                <w:szCs w:val="20"/>
                <w:lang w:val="en-US"/>
              </w:rPr>
              <w:t xml:space="preserve"> health coverage for newcomers who are pregnant and often don’t seek the care they should because of the costs.</w:t>
            </w:r>
          </w:p>
          <w:p w14:paraId="3C947348" w14:textId="77777777" w:rsidR="00E22522" w:rsidRDefault="00E22522" w:rsidP="006C49D4">
            <w:pPr>
              <w:pStyle w:val="NoSpacing"/>
              <w:rPr>
                <w:rFonts w:ascii="Open Sans" w:hAnsi="Open Sans" w:cs="Open Sans"/>
                <w:sz w:val="20"/>
                <w:szCs w:val="20"/>
                <w:lang w:val="en-US"/>
              </w:rPr>
            </w:pPr>
          </w:p>
          <w:p w14:paraId="4D841ED8" w14:textId="18EEBEA5" w:rsidR="00E22522" w:rsidRPr="006C49D4" w:rsidRDefault="00E22522" w:rsidP="00C55E68">
            <w:pPr>
              <w:pStyle w:val="NoSpacing"/>
              <w:ind w:left="720"/>
              <w:rPr>
                <w:rFonts w:ascii="Open Sans" w:hAnsi="Open Sans" w:cs="Open Sans"/>
                <w:sz w:val="20"/>
                <w:szCs w:val="20"/>
                <w:lang w:val="en-US"/>
              </w:rPr>
            </w:pPr>
            <w:r>
              <w:rPr>
                <w:rFonts w:ascii="Open Sans" w:hAnsi="Open Sans" w:cs="Open Sans"/>
                <w:sz w:val="20"/>
                <w:szCs w:val="20"/>
                <w:lang w:val="en-US"/>
              </w:rPr>
              <w:t xml:space="preserve">We are looking forward to continuing these important discussions next year when we gather in Quebec City. </w:t>
            </w:r>
          </w:p>
        </w:tc>
      </w:tr>
      <w:tr w:rsidR="002B65F6" w:rsidRPr="00882C25" w14:paraId="559CEBF1" w14:textId="77777777" w:rsidTr="006A0275">
        <w:tc>
          <w:tcPr>
            <w:tcW w:w="2830" w:type="dxa"/>
          </w:tcPr>
          <w:p w14:paraId="0EABEEA4" w14:textId="77777777" w:rsidR="00AB2D84" w:rsidRPr="00882C25" w:rsidRDefault="00AB2D84" w:rsidP="002B65F6">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t>CPA International Executive Committee – does your region have a female Member?</w:t>
            </w:r>
          </w:p>
          <w:p w14:paraId="74EEB1A9" w14:textId="77777777" w:rsidR="00AB2D84" w:rsidRPr="00882C25" w:rsidRDefault="00AB2D84" w:rsidP="00AB2D84">
            <w:pPr>
              <w:pStyle w:val="NormalWeb"/>
              <w:spacing w:before="0" w:beforeAutospacing="0" w:after="0" w:afterAutospacing="0"/>
              <w:jc w:val="both"/>
              <w:rPr>
                <w:rFonts w:ascii="Open Sans" w:hAnsi="Open Sans" w:cs="Open Sans"/>
                <w:sz w:val="20"/>
                <w:szCs w:val="20"/>
              </w:rPr>
            </w:pPr>
          </w:p>
          <w:p w14:paraId="0422A76B" w14:textId="77777777" w:rsidR="00AB2D84" w:rsidRPr="00882C25" w:rsidRDefault="00AB2D84" w:rsidP="00AB2D84">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 xml:space="preserve">Including: </w:t>
            </w:r>
          </w:p>
          <w:p w14:paraId="407D73A3" w14:textId="77777777" w:rsidR="00AB2D84" w:rsidRPr="00882C25" w:rsidRDefault="00AB2D84" w:rsidP="00AB2D84">
            <w:pPr>
              <w:pStyle w:val="NormalWeb"/>
              <w:spacing w:before="0" w:beforeAutospacing="0" w:after="0" w:afterAutospacing="0"/>
              <w:ind w:left="720"/>
              <w:rPr>
                <w:rFonts w:ascii="Open Sans" w:hAnsi="Open Sans" w:cs="Open Sans"/>
                <w:sz w:val="20"/>
                <w:szCs w:val="20"/>
              </w:rPr>
            </w:pPr>
          </w:p>
          <w:p w14:paraId="15A06365" w14:textId="242F9947" w:rsidR="00E101DF" w:rsidRPr="00BD5C1B" w:rsidRDefault="00AB2D84" w:rsidP="00BD5C1B">
            <w:pPr>
              <w:pStyle w:val="NormalWeb"/>
              <w:spacing w:before="0" w:beforeAutospacing="0" w:after="0" w:afterAutospacing="0"/>
              <w:ind w:left="720"/>
              <w:jc w:val="both"/>
              <w:rPr>
                <w:rFonts w:ascii="Open Sans" w:hAnsi="Open Sans" w:cs="Open Sans"/>
                <w:sz w:val="20"/>
                <w:szCs w:val="20"/>
              </w:rPr>
            </w:pPr>
            <w:r w:rsidRPr="00882C25">
              <w:rPr>
                <w:rFonts w:ascii="Open Sans" w:hAnsi="Open Sans" w:cs="Open Sans"/>
                <w:sz w:val="20"/>
                <w:szCs w:val="20"/>
              </w:rPr>
              <w:t>Updates on changes to Regional Representatives to the CPA International Executive Committee</w:t>
            </w:r>
          </w:p>
        </w:tc>
        <w:tc>
          <w:tcPr>
            <w:tcW w:w="12558" w:type="dxa"/>
          </w:tcPr>
          <w:p w14:paraId="4511C41A" w14:textId="4D6DFFEA" w:rsidR="00FB495A" w:rsidRPr="00882C25" w:rsidRDefault="00E22522" w:rsidP="00C55E68">
            <w:pPr>
              <w:pStyle w:val="NormalWeb"/>
              <w:numPr>
                <w:ilvl w:val="0"/>
                <w:numId w:val="40"/>
              </w:numPr>
              <w:spacing w:before="0" w:beforeAutospacing="0" w:after="0" w:afterAutospacing="0"/>
              <w:jc w:val="both"/>
              <w:rPr>
                <w:rFonts w:ascii="Open Sans" w:hAnsi="Open Sans" w:cs="Open Sans"/>
                <w:bCs/>
                <w:sz w:val="20"/>
                <w:szCs w:val="20"/>
              </w:rPr>
            </w:pPr>
            <w:r>
              <w:rPr>
                <w:rFonts w:ascii="Open Sans" w:hAnsi="Open Sans" w:cs="Open Sans"/>
                <w:bCs/>
                <w:sz w:val="20"/>
                <w:szCs w:val="20"/>
              </w:rPr>
              <w:t>Yes</w:t>
            </w:r>
            <w:r w:rsidR="00CB6295">
              <w:rPr>
                <w:rFonts w:ascii="Open Sans" w:hAnsi="Open Sans" w:cs="Open Sans"/>
                <w:bCs/>
                <w:sz w:val="20"/>
                <w:szCs w:val="20"/>
              </w:rPr>
              <w:t xml:space="preserve"> –</w:t>
            </w:r>
            <w:r>
              <w:rPr>
                <w:rFonts w:ascii="Open Sans" w:hAnsi="Open Sans" w:cs="Open Sans"/>
                <w:bCs/>
                <w:sz w:val="20"/>
                <w:szCs w:val="20"/>
              </w:rPr>
              <w:t xml:space="preserve"> Donna Skelly, MLA and Deputy Speaker</w:t>
            </w:r>
            <w:r w:rsidR="004B6C7A">
              <w:rPr>
                <w:rFonts w:ascii="Open Sans" w:hAnsi="Open Sans" w:cs="Open Sans"/>
                <w:bCs/>
                <w:sz w:val="20"/>
                <w:szCs w:val="20"/>
              </w:rPr>
              <w:t xml:space="preserve"> of</w:t>
            </w:r>
            <w:r>
              <w:rPr>
                <w:rFonts w:ascii="Open Sans" w:hAnsi="Open Sans" w:cs="Open Sans"/>
                <w:bCs/>
                <w:sz w:val="20"/>
                <w:szCs w:val="20"/>
              </w:rPr>
              <w:t xml:space="preserve"> </w:t>
            </w:r>
            <w:r w:rsidR="004B6C7A">
              <w:rPr>
                <w:rFonts w:ascii="Open Sans" w:hAnsi="Open Sans" w:cs="Open Sans"/>
                <w:bCs/>
                <w:sz w:val="20"/>
                <w:szCs w:val="20"/>
              </w:rPr>
              <w:t xml:space="preserve">the Legislative Assembly of </w:t>
            </w:r>
            <w:r>
              <w:rPr>
                <w:rFonts w:ascii="Open Sans" w:hAnsi="Open Sans" w:cs="Open Sans"/>
                <w:bCs/>
                <w:sz w:val="20"/>
                <w:szCs w:val="20"/>
              </w:rPr>
              <w:t>Ontario</w:t>
            </w:r>
            <w:r w:rsidR="00CB6295">
              <w:rPr>
                <w:rFonts w:ascii="Open Sans" w:hAnsi="Open Sans" w:cs="Open Sans"/>
                <w:bCs/>
                <w:sz w:val="20"/>
                <w:szCs w:val="20"/>
              </w:rPr>
              <w:t>, represents the Canad</w:t>
            </w:r>
            <w:r w:rsidR="004B6C7A">
              <w:rPr>
                <w:rFonts w:ascii="Open Sans" w:hAnsi="Open Sans" w:cs="Open Sans"/>
                <w:bCs/>
                <w:sz w:val="20"/>
                <w:szCs w:val="20"/>
              </w:rPr>
              <w:t>ian</w:t>
            </w:r>
            <w:r w:rsidR="00CB6295">
              <w:rPr>
                <w:rFonts w:ascii="Open Sans" w:hAnsi="Open Sans" w:cs="Open Sans"/>
                <w:bCs/>
                <w:sz w:val="20"/>
                <w:szCs w:val="20"/>
              </w:rPr>
              <w:t xml:space="preserve"> Region on EXCO.</w:t>
            </w:r>
          </w:p>
        </w:tc>
      </w:tr>
      <w:tr w:rsidR="002B65F6" w:rsidRPr="00882C25" w14:paraId="71F8693D" w14:textId="77777777" w:rsidTr="006A0275">
        <w:tc>
          <w:tcPr>
            <w:tcW w:w="2830" w:type="dxa"/>
          </w:tcPr>
          <w:p w14:paraId="767B85CF" w14:textId="5883C1B9" w:rsidR="00750B9E" w:rsidRPr="00882C25" w:rsidRDefault="00361DAB" w:rsidP="002B65F6">
            <w:pPr>
              <w:pStyle w:val="NormalWeb"/>
              <w:numPr>
                <w:ilvl w:val="0"/>
                <w:numId w:val="35"/>
              </w:numPr>
              <w:spacing w:before="0" w:beforeAutospacing="0" w:after="0" w:afterAutospacing="0"/>
              <w:jc w:val="both"/>
              <w:rPr>
                <w:rFonts w:ascii="Open Sans" w:hAnsi="Open Sans" w:cs="Open Sans"/>
                <w:bCs/>
                <w:sz w:val="20"/>
                <w:szCs w:val="20"/>
              </w:rPr>
            </w:pPr>
            <w:r w:rsidRPr="00882C25">
              <w:rPr>
                <w:rFonts w:ascii="Open Sans" w:hAnsi="Open Sans" w:cs="Open Sans"/>
                <w:b/>
                <w:sz w:val="20"/>
                <w:szCs w:val="20"/>
              </w:rPr>
              <w:t>Initiatives</w:t>
            </w:r>
            <w:r w:rsidR="004432C9" w:rsidRPr="00882C25">
              <w:rPr>
                <w:rFonts w:ascii="Open Sans" w:hAnsi="Open Sans" w:cs="Open Sans"/>
                <w:b/>
                <w:sz w:val="20"/>
                <w:szCs w:val="20"/>
              </w:rPr>
              <w:t xml:space="preserve"> </w:t>
            </w:r>
            <w:r w:rsidR="00F3271F" w:rsidRPr="00882C25">
              <w:rPr>
                <w:rFonts w:ascii="Open Sans" w:hAnsi="Open Sans" w:cs="Open Sans"/>
                <w:b/>
                <w:sz w:val="20"/>
                <w:szCs w:val="20"/>
              </w:rPr>
              <w:t>l</w:t>
            </w:r>
            <w:r w:rsidR="004432C9" w:rsidRPr="00882C25">
              <w:rPr>
                <w:rFonts w:ascii="Open Sans" w:hAnsi="Open Sans" w:cs="Open Sans"/>
                <w:b/>
                <w:sz w:val="20"/>
                <w:szCs w:val="20"/>
              </w:rPr>
              <w:t>inked to</w:t>
            </w:r>
            <w:r w:rsidRPr="00882C25">
              <w:rPr>
                <w:rFonts w:ascii="Open Sans" w:hAnsi="Open Sans" w:cs="Open Sans"/>
                <w:b/>
                <w:sz w:val="20"/>
                <w:szCs w:val="20"/>
              </w:rPr>
              <w:t xml:space="preserve"> CWP Thematic Priorities undertaken by Parliaments and/or Regions</w:t>
            </w:r>
          </w:p>
          <w:p w14:paraId="7BC953A0" w14:textId="77777777" w:rsidR="00750B9E" w:rsidRPr="00882C25" w:rsidRDefault="00750B9E" w:rsidP="004512A1">
            <w:pPr>
              <w:pStyle w:val="NormalWeb"/>
              <w:spacing w:before="0" w:beforeAutospacing="0" w:after="0" w:afterAutospacing="0"/>
              <w:ind w:left="720"/>
              <w:jc w:val="both"/>
              <w:rPr>
                <w:rFonts w:ascii="Open Sans" w:hAnsi="Open Sans" w:cs="Open Sans"/>
                <w:b/>
                <w:sz w:val="20"/>
                <w:szCs w:val="20"/>
              </w:rPr>
            </w:pPr>
          </w:p>
          <w:p w14:paraId="759A2406" w14:textId="77777777" w:rsidR="00750B9E" w:rsidRPr="00882C25" w:rsidRDefault="00750B9E" w:rsidP="004512A1">
            <w:pPr>
              <w:pStyle w:val="NormalWeb"/>
              <w:spacing w:before="0" w:beforeAutospacing="0" w:after="0" w:afterAutospacing="0"/>
              <w:ind w:left="720"/>
              <w:jc w:val="both"/>
              <w:rPr>
                <w:rFonts w:ascii="Open Sans" w:hAnsi="Open Sans" w:cs="Open Sans"/>
                <w:bCs/>
                <w:sz w:val="20"/>
                <w:szCs w:val="20"/>
              </w:rPr>
            </w:pPr>
            <w:r w:rsidRPr="00882C25">
              <w:rPr>
                <w:rFonts w:ascii="Open Sans" w:hAnsi="Open Sans" w:cs="Open Sans"/>
                <w:bCs/>
                <w:sz w:val="20"/>
                <w:szCs w:val="20"/>
              </w:rPr>
              <w:t>Including:</w:t>
            </w:r>
          </w:p>
          <w:p w14:paraId="3564E09C" w14:textId="77777777" w:rsidR="00750B9E" w:rsidRPr="00882C25" w:rsidRDefault="00750B9E" w:rsidP="004512A1">
            <w:pPr>
              <w:pStyle w:val="NormalWeb"/>
              <w:spacing w:before="0" w:beforeAutospacing="0" w:after="0" w:afterAutospacing="0"/>
              <w:ind w:left="720"/>
              <w:jc w:val="both"/>
              <w:rPr>
                <w:rFonts w:ascii="Open Sans" w:hAnsi="Open Sans" w:cs="Open Sans"/>
                <w:bCs/>
                <w:sz w:val="20"/>
                <w:szCs w:val="20"/>
              </w:rPr>
            </w:pPr>
          </w:p>
          <w:p w14:paraId="479B9047" w14:textId="23E62240" w:rsidR="00C72511" w:rsidRPr="00882C25" w:rsidRDefault="00750B9E" w:rsidP="00C72511">
            <w:pPr>
              <w:pStyle w:val="NormalWeb"/>
              <w:spacing w:before="0" w:beforeAutospacing="0" w:after="0" w:afterAutospacing="0"/>
              <w:ind w:left="720"/>
              <w:jc w:val="both"/>
              <w:rPr>
                <w:rFonts w:ascii="Open Sans" w:hAnsi="Open Sans" w:cs="Open Sans"/>
                <w:bCs/>
                <w:sz w:val="20"/>
                <w:szCs w:val="20"/>
              </w:rPr>
            </w:pPr>
            <w:r w:rsidRPr="00882C25">
              <w:rPr>
                <w:rFonts w:ascii="Open Sans" w:hAnsi="Open Sans" w:cs="Open Sans"/>
                <w:bCs/>
                <w:sz w:val="20"/>
                <w:szCs w:val="20"/>
              </w:rPr>
              <w:t>Legislation</w:t>
            </w:r>
            <w:r w:rsidR="00F3271F" w:rsidRPr="00882C25">
              <w:rPr>
                <w:rFonts w:ascii="Open Sans" w:hAnsi="Open Sans" w:cs="Open Sans"/>
                <w:bCs/>
                <w:sz w:val="20"/>
                <w:szCs w:val="20"/>
              </w:rPr>
              <w:t>,</w:t>
            </w:r>
            <w:r w:rsidR="006A7E3D" w:rsidRPr="00882C25">
              <w:rPr>
                <w:rFonts w:ascii="Open Sans" w:hAnsi="Open Sans" w:cs="Open Sans"/>
                <w:bCs/>
                <w:sz w:val="20"/>
                <w:szCs w:val="20"/>
              </w:rPr>
              <w:t xml:space="preserve"> resources,</w:t>
            </w:r>
            <w:r w:rsidR="00F3271F" w:rsidRPr="00882C25">
              <w:rPr>
                <w:rFonts w:ascii="Open Sans" w:hAnsi="Open Sans" w:cs="Open Sans"/>
                <w:bCs/>
                <w:sz w:val="20"/>
                <w:szCs w:val="20"/>
              </w:rPr>
              <w:t xml:space="preserve"> </w:t>
            </w:r>
            <w:r w:rsidRPr="00882C25">
              <w:rPr>
                <w:rFonts w:ascii="Open Sans" w:hAnsi="Open Sans" w:cs="Open Sans"/>
                <w:bCs/>
                <w:sz w:val="20"/>
                <w:szCs w:val="20"/>
              </w:rPr>
              <w:t>Inter-organizational strategies</w:t>
            </w:r>
            <w:r w:rsidR="00F3271F" w:rsidRPr="00882C25">
              <w:rPr>
                <w:rFonts w:ascii="Open Sans" w:hAnsi="Open Sans" w:cs="Open Sans"/>
                <w:bCs/>
                <w:sz w:val="20"/>
                <w:szCs w:val="20"/>
              </w:rPr>
              <w:t xml:space="preserve">, </w:t>
            </w:r>
            <w:r w:rsidRPr="00882C25">
              <w:rPr>
                <w:rFonts w:ascii="Open Sans" w:hAnsi="Open Sans" w:cs="Open Sans"/>
                <w:bCs/>
                <w:sz w:val="20"/>
                <w:szCs w:val="20"/>
              </w:rPr>
              <w:t>Intra</w:t>
            </w:r>
            <w:r w:rsidR="00F3271F" w:rsidRPr="00882C25">
              <w:rPr>
                <w:rFonts w:ascii="Open Sans" w:hAnsi="Open Sans" w:cs="Open Sans"/>
                <w:bCs/>
                <w:sz w:val="20"/>
                <w:szCs w:val="20"/>
              </w:rPr>
              <w:t>-</w:t>
            </w:r>
            <w:r w:rsidRPr="00882C25">
              <w:rPr>
                <w:rFonts w:ascii="Open Sans" w:hAnsi="Open Sans" w:cs="Open Sans"/>
                <w:bCs/>
                <w:sz w:val="20"/>
                <w:szCs w:val="20"/>
              </w:rPr>
              <w:t xml:space="preserve">Ministerial and Civil Society Cooperation </w:t>
            </w:r>
            <w:r w:rsidR="004033DD" w:rsidRPr="00882C25">
              <w:rPr>
                <w:rFonts w:ascii="Open Sans" w:hAnsi="Open Sans" w:cs="Open Sans"/>
                <w:bCs/>
                <w:sz w:val="20"/>
                <w:szCs w:val="20"/>
              </w:rPr>
              <w:t>and a</w:t>
            </w:r>
            <w:r w:rsidRPr="00882C25">
              <w:rPr>
                <w:rFonts w:ascii="Open Sans" w:hAnsi="Open Sans" w:cs="Open Sans"/>
                <w:bCs/>
                <w:sz w:val="20"/>
                <w:szCs w:val="20"/>
              </w:rPr>
              <w:t xml:space="preserve">ll other strategies </w:t>
            </w:r>
            <w:r w:rsidR="004033DD" w:rsidRPr="00882C25">
              <w:rPr>
                <w:rFonts w:ascii="Open Sans" w:hAnsi="Open Sans" w:cs="Open Sans"/>
                <w:bCs/>
                <w:sz w:val="20"/>
                <w:szCs w:val="20"/>
              </w:rPr>
              <w:t>related to</w:t>
            </w:r>
            <w:r w:rsidR="00A20934" w:rsidRPr="00882C25">
              <w:rPr>
                <w:rFonts w:ascii="Open Sans" w:hAnsi="Open Sans" w:cs="Open Sans"/>
                <w:bCs/>
                <w:sz w:val="20"/>
                <w:szCs w:val="20"/>
              </w:rPr>
              <w:t xml:space="preserve"> the following</w:t>
            </w:r>
            <w:r w:rsidR="004033DD" w:rsidRPr="00882C25">
              <w:rPr>
                <w:rFonts w:ascii="Open Sans" w:hAnsi="Open Sans" w:cs="Open Sans"/>
                <w:bCs/>
                <w:sz w:val="20"/>
                <w:szCs w:val="20"/>
              </w:rPr>
              <w:t xml:space="preserve"> </w:t>
            </w:r>
            <w:r w:rsidR="00C72511" w:rsidRPr="00882C25">
              <w:rPr>
                <w:rFonts w:ascii="Open Sans" w:hAnsi="Open Sans" w:cs="Open Sans"/>
                <w:bCs/>
                <w:sz w:val="20"/>
                <w:szCs w:val="20"/>
              </w:rPr>
              <w:t xml:space="preserve">– </w:t>
            </w:r>
          </w:p>
          <w:p w14:paraId="3E0806A6" w14:textId="731B06AF" w:rsidR="00C72511" w:rsidRPr="00882C25" w:rsidRDefault="004033DD" w:rsidP="00B266B4">
            <w:pPr>
              <w:pStyle w:val="NormalWeb"/>
              <w:numPr>
                <w:ilvl w:val="0"/>
                <w:numId w:val="26"/>
              </w:numPr>
              <w:spacing w:before="0" w:beforeAutospacing="0" w:after="0" w:afterAutospacing="0"/>
              <w:jc w:val="both"/>
              <w:rPr>
                <w:rFonts w:ascii="Open Sans" w:hAnsi="Open Sans" w:cs="Open Sans"/>
                <w:bCs/>
                <w:sz w:val="20"/>
                <w:szCs w:val="20"/>
              </w:rPr>
            </w:pPr>
            <w:r w:rsidRPr="00882C25">
              <w:rPr>
                <w:rFonts w:ascii="Open Sans" w:hAnsi="Open Sans" w:cs="Open Sans"/>
                <w:bCs/>
                <w:i/>
                <w:iCs/>
                <w:sz w:val="20"/>
                <w:szCs w:val="20"/>
              </w:rPr>
              <w:t>Women in leadership;</w:t>
            </w:r>
          </w:p>
          <w:p w14:paraId="489787CE" w14:textId="77777777" w:rsidR="00C72511" w:rsidRPr="00882C25" w:rsidRDefault="004033DD" w:rsidP="00C72511">
            <w:pPr>
              <w:pStyle w:val="NormalWeb"/>
              <w:numPr>
                <w:ilvl w:val="0"/>
                <w:numId w:val="26"/>
              </w:numPr>
              <w:spacing w:before="0" w:beforeAutospacing="0" w:after="0" w:afterAutospacing="0"/>
              <w:jc w:val="both"/>
              <w:rPr>
                <w:rFonts w:ascii="Open Sans" w:hAnsi="Open Sans" w:cs="Open Sans"/>
                <w:bCs/>
                <w:sz w:val="20"/>
                <w:szCs w:val="20"/>
              </w:rPr>
            </w:pPr>
            <w:r w:rsidRPr="00882C25">
              <w:rPr>
                <w:rFonts w:ascii="Open Sans" w:hAnsi="Open Sans" w:cs="Open Sans"/>
                <w:bCs/>
                <w:i/>
                <w:iCs/>
                <w:sz w:val="20"/>
                <w:szCs w:val="20"/>
              </w:rPr>
              <w:t xml:space="preserve">Elimination of Gender-Based Violence (GBV) in </w:t>
            </w:r>
            <w:proofErr w:type="gramStart"/>
            <w:r w:rsidRPr="00882C25">
              <w:rPr>
                <w:rFonts w:ascii="Open Sans" w:hAnsi="Open Sans" w:cs="Open Sans"/>
                <w:bCs/>
                <w:i/>
                <w:iCs/>
                <w:sz w:val="20"/>
                <w:szCs w:val="20"/>
              </w:rPr>
              <w:t>all of</w:t>
            </w:r>
            <w:proofErr w:type="gramEnd"/>
            <w:r w:rsidRPr="00882C25">
              <w:rPr>
                <w:rFonts w:ascii="Open Sans" w:hAnsi="Open Sans" w:cs="Open Sans"/>
                <w:bCs/>
                <w:i/>
                <w:iCs/>
                <w:sz w:val="20"/>
                <w:szCs w:val="20"/>
              </w:rPr>
              <w:t xml:space="preserve"> its forms;</w:t>
            </w:r>
          </w:p>
          <w:p w14:paraId="23C3C5BF" w14:textId="77777777" w:rsidR="00C72511" w:rsidRPr="00882C25" w:rsidRDefault="009A4ADB" w:rsidP="00C72511">
            <w:pPr>
              <w:pStyle w:val="NormalWeb"/>
              <w:numPr>
                <w:ilvl w:val="0"/>
                <w:numId w:val="26"/>
              </w:numPr>
              <w:spacing w:before="0" w:beforeAutospacing="0" w:after="0" w:afterAutospacing="0"/>
              <w:jc w:val="both"/>
              <w:rPr>
                <w:rFonts w:ascii="Open Sans" w:hAnsi="Open Sans" w:cs="Open Sans"/>
                <w:bCs/>
                <w:sz w:val="20"/>
                <w:szCs w:val="20"/>
              </w:rPr>
            </w:pPr>
            <w:r w:rsidRPr="00882C25">
              <w:rPr>
                <w:rFonts w:ascii="Open Sans" w:hAnsi="Open Sans" w:cs="Open Sans"/>
                <w:bCs/>
                <w:i/>
                <w:iCs/>
                <w:sz w:val="20"/>
                <w:szCs w:val="20"/>
              </w:rPr>
              <w:t>Economic Empowerment of Women;</w:t>
            </w:r>
          </w:p>
          <w:p w14:paraId="72C306C9" w14:textId="115D482D" w:rsidR="00750B9E" w:rsidRPr="00BD5C1B" w:rsidRDefault="009A4ADB" w:rsidP="00BD5C1B">
            <w:pPr>
              <w:pStyle w:val="NormalWeb"/>
              <w:numPr>
                <w:ilvl w:val="0"/>
                <w:numId w:val="26"/>
              </w:numPr>
              <w:spacing w:before="0" w:beforeAutospacing="0" w:after="0" w:afterAutospacing="0"/>
              <w:jc w:val="both"/>
              <w:rPr>
                <w:rFonts w:ascii="Open Sans" w:hAnsi="Open Sans" w:cs="Open Sans"/>
                <w:bCs/>
                <w:sz w:val="20"/>
                <w:szCs w:val="20"/>
              </w:rPr>
            </w:pPr>
            <w:r w:rsidRPr="00882C25">
              <w:rPr>
                <w:rFonts w:ascii="Open Sans" w:hAnsi="Open Sans" w:cs="Open Sans"/>
                <w:bCs/>
                <w:i/>
                <w:iCs/>
                <w:sz w:val="20"/>
                <w:szCs w:val="20"/>
              </w:rPr>
              <w:t>Equal access to national resources</w:t>
            </w:r>
          </w:p>
        </w:tc>
        <w:tc>
          <w:tcPr>
            <w:tcW w:w="12558" w:type="dxa"/>
          </w:tcPr>
          <w:p w14:paraId="73260B70" w14:textId="77777777" w:rsidR="00537F9F" w:rsidRPr="006A0275" w:rsidRDefault="00CF1F7F" w:rsidP="006A0275">
            <w:pPr>
              <w:pStyle w:val="NormalWeb"/>
              <w:numPr>
                <w:ilvl w:val="0"/>
                <w:numId w:val="37"/>
              </w:numPr>
              <w:spacing w:before="0" w:beforeAutospacing="0" w:after="0" w:afterAutospacing="0"/>
              <w:jc w:val="both"/>
              <w:rPr>
                <w:rFonts w:ascii="Open Sans" w:hAnsi="Open Sans" w:cs="Open Sans"/>
                <w:sz w:val="20"/>
                <w:szCs w:val="20"/>
              </w:rPr>
            </w:pPr>
            <w:r w:rsidRPr="006A0275">
              <w:rPr>
                <w:rFonts w:ascii="Open Sans" w:hAnsi="Open Sans" w:cs="Open Sans"/>
                <w:sz w:val="20"/>
                <w:szCs w:val="20"/>
              </w:rPr>
              <w:lastRenderedPageBreak/>
              <w:t xml:space="preserve">Federally, Hon. Karina Gould, Government House Leader, took </w:t>
            </w:r>
            <w:r w:rsidR="004B6C7A" w:rsidRPr="006A0275">
              <w:rPr>
                <w:rFonts w:ascii="Open Sans" w:hAnsi="Open Sans" w:cs="Open Sans"/>
                <w:sz w:val="20"/>
                <w:szCs w:val="20"/>
              </w:rPr>
              <w:t>six</w:t>
            </w:r>
            <w:r w:rsidRPr="006A0275">
              <w:rPr>
                <w:rFonts w:ascii="Open Sans" w:hAnsi="Open Sans" w:cs="Open Sans"/>
                <w:sz w:val="20"/>
                <w:szCs w:val="20"/>
              </w:rPr>
              <w:t xml:space="preserve"> months of maternity leave following the birth of her second child in early 2024. This was the first time that a sitting MP took advantage of the 2019 legislative changes that made Canadian parliamentarians eligible for parental leave.  </w:t>
            </w:r>
          </w:p>
          <w:p w14:paraId="48E0C843" w14:textId="77777777" w:rsidR="006A0275" w:rsidRPr="006A0275" w:rsidRDefault="006A0275" w:rsidP="006A0275">
            <w:pPr>
              <w:pStyle w:val="NormalWeb"/>
              <w:numPr>
                <w:ilvl w:val="0"/>
                <w:numId w:val="37"/>
              </w:numPr>
              <w:spacing w:before="0" w:beforeAutospacing="0" w:after="0" w:afterAutospacing="0"/>
              <w:jc w:val="both"/>
              <w:rPr>
                <w:rFonts w:ascii="Open Sans" w:hAnsi="Open Sans" w:cs="Open Sans"/>
                <w:sz w:val="20"/>
                <w:szCs w:val="20"/>
              </w:rPr>
            </w:pPr>
            <w:r w:rsidRPr="006A0275">
              <w:rPr>
                <w:rFonts w:ascii="Open Sans" w:hAnsi="Open Sans" w:cs="Open Sans"/>
                <w:sz w:val="20"/>
                <w:szCs w:val="20"/>
              </w:rPr>
              <w:t>In December 2023, new regulations took effect such that federally regulated employers are now required to provide menstrual products, such as pads and tampons, to any employee who needs them while on the job at their workplace by making them available in an accessible and private workplace location, such as a washroom or office supply cabinet.</w:t>
            </w:r>
          </w:p>
          <w:p w14:paraId="021E18C6" w14:textId="77777777" w:rsidR="006A0275" w:rsidRDefault="006A0275" w:rsidP="006A0275">
            <w:pPr>
              <w:pStyle w:val="NormalWeb"/>
              <w:numPr>
                <w:ilvl w:val="0"/>
                <w:numId w:val="37"/>
              </w:numPr>
              <w:spacing w:before="0" w:beforeAutospacing="0" w:after="0" w:afterAutospacing="0"/>
              <w:jc w:val="both"/>
              <w:rPr>
                <w:rFonts w:ascii="Open Sans" w:hAnsi="Open Sans" w:cs="Open Sans"/>
                <w:sz w:val="20"/>
                <w:szCs w:val="20"/>
              </w:rPr>
            </w:pPr>
            <w:r w:rsidRPr="006A0275">
              <w:rPr>
                <w:rFonts w:ascii="Open Sans" w:hAnsi="Open Sans" w:cs="Open Sans"/>
                <w:sz w:val="20"/>
                <w:szCs w:val="20"/>
              </w:rPr>
              <w:t>In Ontario, the government expanded its Menstrual Equity Initiative by making sure schools across Ontario can offer free menstrual products to their students.</w:t>
            </w:r>
          </w:p>
          <w:p w14:paraId="3EE85457" w14:textId="4987073D" w:rsidR="0010072D" w:rsidRPr="009A7C5F" w:rsidRDefault="00072AD1" w:rsidP="009A7C5F">
            <w:pPr>
              <w:pStyle w:val="NormalWeb"/>
              <w:numPr>
                <w:ilvl w:val="0"/>
                <w:numId w:val="37"/>
              </w:numPr>
              <w:jc w:val="both"/>
              <w:rPr>
                <w:rFonts w:ascii="Open Sans" w:hAnsi="Open Sans" w:cs="Open Sans"/>
                <w:sz w:val="20"/>
                <w:szCs w:val="20"/>
              </w:rPr>
            </w:pPr>
            <w:r>
              <w:rPr>
                <w:rFonts w:ascii="Open Sans" w:hAnsi="Open Sans" w:cs="Open Sans"/>
                <w:sz w:val="20"/>
                <w:szCs w:val="20"/>
              </w:rPr>
              <w:lastRenderedPageBreak/>
              <w:t>On March 19, 202</w:t>
            </w:r>
            <w:r w:rsidR="0010072D">
              <w:rPr>
                <w:rFonts w:ascii="Open Sans" w:hAnsi="Open Sans" w:cs="Open Sans"/>
                <w:sz w:val="20"/>
                <w:szCs w:val="20"/>
              </w:rPr>
              <w:t>4</w:t>
            </w:r>
            <w:r>
              <w:rPr>
                <w:rFonts w:ascii="Open Sans" w:hAnsi="Open Sans" w:cs="Open Sans"/>
                <w:sz w:val="20"/>
                <w:szCs w:val="20"/>
              </w:rPr>
              <w:t xml:space="preserve">, Bill C-35, </w:t>
            </w:r>
            <w:r w:rsidRPr="00072AD1">
              <w:rPr>
                <w:rFonts w:ascii="Open Sans" w:hAnsi="Open Sans" w:cs="Open Sans"/>
                <w:sz w:val="20"/>
                <w:szCs w:val="20"/>
              </w:rPr>
              <w:t>An Act respecting early learning and child care in Canada</w:t>
            </w:r>
            <w:r>
              <w:rPr>
                <w:rFonts w:ascii="Open Sans" w:hAnsi="Open Sans" w:cs="Open Sans"/>
                <w:sz w:val="20"/>
                <w:szCs w:val="20"/>
              </w:rPr>
              <w:t xml:space="preserve"> received Royal Assent, The bill sets out </w:t>
            </w:r>
            <w:r w:rsidRPr="00072AD1">
              <w:rPr>
                <w:rFonts w:ascii="Open Sans" w:hAnsi="Open Sans" w:cs="Open Sans"/>
                <w:sz w:val="20"/>
                <w:szCs w:val="20"/>
              </w:rPr>
              <w:t>the Government of Canada’s vision for a Canada-wide, community-based early learning and child care system and its commitment to ongoing collaboration with the provinces and Indigenous peoples to support them in their efforts to establish and maintain such a system</w:t>
            </w:r>
            <w:r w:rsidR="0010072D">
              <w:rPr>
                <w:rFonts w:ascii="Open Sans" w:hAnsi="Open Sans" w:cs="Open Sans"/>
                <w:sz w:val="20"/>
                <w:szCs w:val="20"/>
              </w:rPr>
              <w:t xml:space="preserve"> and the </w:t>
            </w:r>
            <w:r>
              <w:rPr>
                <w:rFonts w:ascii="Open Sans" w:hAnsi="Open Sans" w:cs="Open Sans"/>
                <w:sz w:val="20"/>
                <w:szCs w:val="20"/>
              </w:rPr>
              <w:t>preamble</w:t>
            </w:r>
            <w:r w:rsidR="0010072D">
              <w:rPr>
                <w:rFonts w:ascii="Open Sans" w:hAnsi="Open Sans" w:cs="Open Sans"/>
                <w:sz w:val="20"/>
                <w:szCs w:val="20"/>
              </w:rPr>
              <w:t xml:space="preserve"> acknowledges</w:t>
            </w:r>
            <w:r>
              <w:rPr>
                <w:rFonts w:ascii="Open Sans" w:hAnsi="Open Sans" w:cs="Open Sans"/>
                <w:sz w:val="20"/>
                <w:szCs w:val="20"/>
              </w:rPr>
              <w:t xml:space="preserve"> </w:t>
            </w:r>
            <w:r w:rsidR="0010072D" w:rsidRPr="0010072D">
              <w:rPr>
                <w:rFonts w:ascii="Open Sans" w:hAnsi="Open Sans" w:cs="Open Sans"/>
                <w:sz w:val="20"/>
                <w:szCs w:val="20"/>
              </w:rPr>
              <w:t>the beneficial impact of early learning and child care on child development, on the well-being of children and of families, on gender equality,</w:t>
            </w:r>
            <w:r w:rsidR="0010072D">
              <w:rPr>
                <w:rFonts w:ascii="Open Sans" w:hAnsi="Open Sans" w:cs="Open Sans"/>
                <w:sz w:val="20"/>
                <w:szCs w:val="20"/>
              </w:rPr>
              <w:t xml:space="preserve"> as well as</w:t>
            </w:r>
            <w:r w:rsidR="0010072D" w:rsidRPr="0010072D">
              <w:rPr>
                <w:rFonts w:ascii="Open Sans" w:hAnsi="Open Sans" w:cs="Open Sans"/>
                <w:sz w:val="20"/>
                <w:szCs w:val="20"/>
              </w:rPr>
              <w:t xml:space="preserve"> on the rights of women and their economic participation and prosperity and on Canada’s economy and social infrastructure</w:t>
            </w:r>
            <w:r w:rsidR="0010072D">
              <w:rPr>
                <w:rFonts w:ascii="Open Sans" w:hAnsi="Open Sans" w:cs="Open Sans"/>
                <w:sz w:val="20"/>
                <w:szCs w:val="20"/>
              </w:rPr>
              <w:t>.</w:t>
            </w:r>
          </w:p>
        </w:tc>
      </w:tr>
      <w:tr w:rsidR="002B65F6" w:rsidRPr="00882C25" w14:paraId="128CA13F" w14:textId="77777777" w:rsidTr="006A0275">
        <w:tc>
          <w:tcPr>
            <w:tcW w:w="2830" w:type="dxa"/>
          </w:tcPr>
          <w:p w14:paraId="56283C31" w14:textId="54F3240E" w:rsidR="00515C78" w:rsidRPr="00C55E68" w:rsidRDefault="006121B1" w:rsidP="00C55E68">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lastRenderedPageBreak/>
              <w:t xml:space="preserve">The Contribution of women </w:t>
            </w:r>
            <w:r w:rsidR="00D759C0" w:rsidRPr="00882C25">
              <w:rPr>
                <w:rFonts w:ascii="Open Sans" w:hAnsi="Open Sans" w:cs="Open Sans"/>
                <w:b/>
                <w:sz w:val="20"/>
                <w:szCs w:val="20"/>
              </w:rPr>
              <w:t xml:space="preserve">parliamentarians to The Parliamentarian journal article </w:t>
            </w:r>
          </w:p>
        </w:tc>
        <w:tc>
          <w:tcPr>
            <w:tcW w:w="12558" w:type="dxa"/>
          </w:tcPr>
          <w:p w14:paraId="0E84F4F2" w14:textId="647198B3" w:rsidR="00C31238" w:rsidRDefault="00676748" w:rsidP="00C55E68">
            <w:pPr>
              <w:pStyle w:val="NormalWeb"/>
              <w:numPr>
                <w:ilvl w:val="0"/>
                <w:numId w:val="40"/>
              </w:numPr>
              <w:jc w:val="both"/>
              <w:rPr>
                <w:rFonts w:ascii="Open Sans" w:hAnsi="Open Sans" w:cs="Open Sans"/>
                <w:sz w:val="20"/>
                <w:szCs w:val="20"/>
              </w:rPr>
            </w:pPr>
            <w:r>
              <w:rPr>
                <w:rFonts w:ascii="Open Sans" w:hAnsi="Open Sans" w:cs="Open Sans"/>
                <w:sz w:val="20"/>
                <w:szCs w:val="20"/>
              </w:rPr>
              <w:t>Volume 105</w:t>
            </w:r>
            <w:r w:rsidR="0092377A">
              <w:rPr>
                <w:rFonts w:ascii="Open Sans" w:hAnsi="Open Sans" w:cs="Open Sans"/>
                <w:sz w:val="20"/>
                <w:szCs w:val="20"/>
              </w:rPr>
              <w:t xml:space="preserve"> (Issue One)</w:t>
            </w:r>
            <w:r>
              <w:rPr>
                <w:rFonts w:ascii="Open Sans" w:hAnsi="Open Sans" w:cs="Open Sans"/>
                <w:sz w:val="20"/>
                <w:szCs w:val="20"/>
              </w:rPr>
              <w:t xml:space="preserve"> </w:t>
            </w:r>
            <w:r w:rsidR="009A7C5F">
              <w:rPr>
                <w:rFonts w:ascii="Open Sans" w:hAnsi="Open Sans" w:cs="Open Sans"/>
                <w:sz w:val="20"/>
                <w:szCs w:val="20"/>
              </w:rPr>
              <w:t xml:space="preserve">of the Parliamentarian </w:t>
            </w:r>
            <w:r>
              <w:rPr>
                <w:rFonts w:ascii="Open Sans" w:hAnsi="Open Sans" w:cs="Open Sans"/>
                <w:sz w:val="20"/>
                <w:szCs w:val="20"/>
              </w:rPr>
              <w:t xml:space="preserve">from early 2024 featured an article by the Hon. Laura Ross, </w:t>
            </w:r>
            <w:r w:rsidR="00912641">
              <w:rPr>
                <w:rFonts w:ascii="Open Sans" w:hAnsi="Open Sans" w:cs="Open Sans"/>
                <w:sz w:val="20"/>
                <w:szCs w:val="20"/>
              </w:rPr>
              <w:t>Saskatchewan</w:t>
            </w:r>
            <w:r>
              <w:rPr>
                <w:rFonts w:ascii="Open Sans" w:hAnsi="Open Sans" w:cs="Open Sans"/>
                <w:sz w:val="20"/>
                <w:szCs w:val="20"/>
              </w:rPr>
              <w:t xml:space="preserve"> Minister Responsible for the Status of Women and former Chair of the Canadian Region’s CWP network. The article was entitled “S</w:t>
            </w:r>
            <w:r w:rsidRPr="00676748">
              <w:rPr>
                <w:rFonts w:ascii="Open Sans" w:hAnsi="Open Sans" w:cs="Open Sans"/>
                <w:sz w:val="20"/>
                <w:szCs w:val="20"/>
              </w:rPr>
              <w:t xml:space="preserve">he </w:t>
            </w:r>
            <w:r>
              <w:rPr>
                <w:rFonts w:ascii="Open Sans" w:hAnsi="Open Sans" w:cs="Open Sans"/>
                <w:sz w:val="20"/>
                <w:szCs w:val="20"/>
              </w:rPr>
              <w:t>S</w:t>
            </w:r>
            <w:r w:rsidRPr="00676748">
              <w:rPr>
                <w:rFonts w:ascii="Open Sans" w:hAnsi="Open Sans" w:cs="Open Sans"/>
                <w:sz w:val="20"/>
                <w:szCs w:val="20"/>
              </w:rPr>
              <w:t xml:space="preserve">hould </w:t>
            </w:r>
            <w:r>
              <w:rPr>
                <w:rFonts w:ascii="Open Sans" w:hAnsi="Open Sans" w:cs="Open Sans"/>
                <w:sz w:val="20"/>
                <w:szCs w:val="20"/>
              </w:rPr>
              <w:t>R</w:t>
            </w:r>
            <w:r w:rsidRPr="00676748">
              <w:rPr>
                <w:rFonts w:ascii="Open Sans" w:hAnsi="Open Sans" w:cs="Open Sans"/>
                <w:sz w:val="20"/>
                <w:szCs w:val="20"/>
              </w:rPr>
              <w:t xml:space="preserve">un: </w:t>
            </w:r>
            <w:r>
              <w:rPr>
                <w:rFonts w:ascii="Open Sans" w:hAnsi="Open Sans" w:cs="Open Sans"/>
                <w:sz w:val="20"/>
                <w:szCs w:val="20"/>
              </w:rPr>
              <w:t>I</w:t>
            </w:r>
            <w:r w:rsidRPr="00676748">
              <w:rPr>
                <w:rFonts w:ascii="Open Sans" w:hAnsi="Open Sans" w:cs="Open Sans"/>
                <w:sz w:val="20"/>
                <w:szCs w:val="20"/>
              </w:rPr>
              <w:t xml:space="preserve">nspiring </w:t>
            </w:r>
            <w:r>
              <w:rPr>
                <w:rFonts w:ascii="Open Sans" w:hAnsi="Open Sans" w:cs="Open Sans"/>
                <w:sz w:val="20"/>
                <w:szCs w:val="20"/>
              </w:rPr>
              <w:t>T</w:t>
            </w:r>
            <w:r w:rsidRPr="00676748">
              <w:rPr>
                <w:rFonts w:ascii="Open Sans" w:hAnsi="Open Sans" w:cs="Open Sans"/>
                <w:sz w:val="20"/>
                <w:szCs w:val="20"/>
              </w:rPr>
              <w:t xml:space="preserve">ools and </w:t>
            </w:r>
            <w:r>
              <w:rPr>
                <w:rFonts w:ascii="Open Sans" w:hAnsi="Open Sans" w:cs="Open Sans"/>
                <w:sz w:val="20"/>
                <w:szCs w:val="20"/>
              </w:rPr>
              <w:t>S</w:t>
            </w:r>
            <w:r w:rsidRPr="00676748">
              <w:rPr>
                <w:rFonts w:ascii="Open Sans" w:hAnsi="Open Sans" w:cs="Open Sans"/>
                <w:sz w:val="20"/>
                <w:szCs w:val="20"/>
              </w:rPr>
              <w:t>upports</w:t>
            </w:r>
            <w:r>
              <w:rPr>
                <w:rFonts w:ascii="Open Sans" w:hAnsi="Open Sans" w:cs="Open Sans"/>
                <w:sz w:val="20"/>
                <w:szCs w:val="20"/>
              </w:rPr>
              <w:t xml:space="preserve"> </w:t>
            </w:r>
            <w:r w:rsidRPr="00676748">
              <w:rPr>
                <w:rFonts w:ascii="Open Sans" w:hAnsi="Open Sans" w:cs="Open Sans"/>
                <w:sz w:val="20"/>
                <w:szCs w:val="20"/>
              </w:rPr>
              <w:t xml:space="preserve">for </w:t>
            </w:r>
            <w:r>
              <w:rPr>
                <w:rFonts w:ascii="Open Sans" w:hAnsi="Open Sans" w:cs="Open Sans"/>
                <w:sz w:val="20"/>
                <w:szCs w:val="20"/>
              </w:rPr>
              <w:t>W</w:t>
            </w:r>
            <w:r w:rsidRPr="00676748">
              <w:rPr>
                <w:rFonts w:ascii="Open Sans" w:hAnsi="Open Sans" w:cs="Open Sans"/>
                <w:sz w:val="20"/>
                <w:szCs w:val="20"/>
              </w:rPr>
              <w:t xml:space="preserve">omen </w:t>
            </w:r>
            <w:r>
              <w:rPr>
                <w:rFonts w:ascii="Open Sans" w:hAnsi="Open Sans" w:cs="Open Sans"/>
                <w:sz w:val="20"/>
                <w:szCs w:val="20"/>
              </w:rPr>
              <w:t>I</w:t>
            </w:r>
            <w:r w:rsidRPr="00676748">
              <w:rPr>
                <w:rFonts w:ascii="Open Sans" w:hAnsi="Open Sans" w:cs="Open Sans"/>
                <w:sz w:val="20"/>
                <w:szCs w:val="20"/>
              </w:rPr>
              <w:t xml:space="preserve">nterested in </w:t>
            </w:r>
            <w:r>
              <w:rPr>
                <w:rFonts w:ascii="Open Sans" w:hAnsi="Open Sans" w:cs="Open Sans"/>
                <w:sz w:val="20"/>
                <w:szCs w:val="20"/>
              </w:rPr>
              <w:t>S</w:t>
            </w:r>
            <w:r w:rsidRPr="00676748">
              <w:rPr>
                <w:rFonts w:ascii="Open Sans" w:hAnsi="Open Sans" w:cs="Open Sans"/>
                <w:sz w:val="20"/>
                <w:szCs w:val="20"/>
              </w:rPr>
              <w:t xml:space="preserve">eeking </w:t>
            </w:r>
            <w:r>
              <w:rPr>
                <w:rFonts w:ascii="Open Sans" w:hAnsi="Open Sans" w:cs="Open Sans"/>
                <w:sz w:val="20"/>
                <w:szCs w:val="20"/>
              </w:rPr>
              <w:t>E</w:t>
            </w:r>
            <w:r w:rsidRPr="00676748">
              <w:rPr>
                <w:rFonts w:ascii="Open Sans" w:hAnsi="Open Sans" w:cs="Open Sans"/>
                <w:sz w:val="20"/>
                <w:szCs w:val="20"/>
              </w:rPr>
              <w:t xml:space="preserve">lected </w:t>
            </w:r>
            <w:r>
              <w:rPr>
                <w:rFonts w:ascii="Open Sans" w:hAnsi="Open Sans" w:cs="Open Sans"/>
                <w:sz w:val="20"/>
                <w:szCs w:val="20"/>
              </w:rPr>
              <w:t>P</w:t>
            </w:r>
            <w:r w:rsidRPr="00676748">
              <w:rPr>
                <w:rFonts w:ascii="Open Sans" w:hAnsi="Open Sans" w:cs="Open Sans"/>
                <w:sz w:val="20"/>
                <w:szCs w:val="20"/>
              </w:rPr>
              <w:t>ositions</w:t>
            </w:r>
            <w:r>
              <w:rPr>
                <w:rFonts w:ascii="Open Sans" w:hAnsi="Open Sans" w:cs="Open Sans"/>
                <w:sz w:val="20"/>
                <w:szCs w:val="20"/>
              </w:rPr>
              <w:t xml:space="preserve">.” The focus of the article was on why women should run for political </w:t>
            </w:r>
            <w:r w:rsidR="00C55E68">
              <w:rPr>
                <w:rFonts w:ascii="Open Sans" w:hAnsi="Open Sans" w:cs="Open Sans"/>
                <w:sz w:val="20"/>
                <w:szCs w:val="20"/>
              </w:rPr>
              <w:t>office,</w:t>
            </w:r>
            <w:r>
              <w:rPr>
                <w:rFonts w:ascii="Open Sans" w:hAnsi="Open Sans" w:cs="Open Sans"/>
                <w:sz w:val="20"/>
                <w:szCs w:val="20"/>
              </w:rPr>
              <w:t xml:space="preserve"> and she spoke about her own motivation for doing so. As the Region’s CWP Chair, she led a research project that resulted in a publication called “She Should Run”, which brought together various tools to help women build strong electoral campaigns</w:t>
            </w:r>
            <w:r w:rsidR="00C55E68">
              <w:rPr>
                <w:rFonts w:ascii="Open Sans" w:hAnsi="Open Sans" w:cs="Open Sans"/>
                <w:sz w:val="20"/>
                <w:szCs w:val="20"/>
              </w:rPr>
              <w:t>.</w:t>
            </w:r>
          </w:p>
          <w:p w14:paraId="6BE4035C" w14:textId="3399E109" w:rsidR="00772E97" w:rsidRDefault="00044FB4" w:rsidP="00C55E68">
            <w:pPr>
              <w:pStyle w:val="NormalWeb"/>
              <w:numPr>
                <w:ilvl w:val="0"/>
                <w:numId w:val="40"/>
              </w:numPr>
              <w:jc w:val="both"/>
              <w:rPr>
                <w:rFonts w:ascii="Open Sans" w:hAnsi="Open Sans" w:cs="Open Sans"/>
                <w:sz w:val="20"/>
                <w:szCs w:val="20"/>
              </w:rPr>
            </w:pPr>
            <w:r>
              <w:rPr>
                <w:rFonts w:ascii="Open Sans" w:hAnsi="Open Sans" w:cs="Open Sans"/>
                <w:sz w:val="20"/>
                <w:szCs w:val="20"/>
              </w:rPr>
              <w:t xml:space="preserve">Alexandra Mendès, MP and Deputy Speaker of the Canadian House of Commons, contributed </w:t>
            </w:r>
            <w:r w:rsidR="00A31FCD">
              <w:rPr>
                <w:rFonts w:ascii="Open Sans" w:hAnsi="Open Sans" w:cs="Open Sans"/>
                <w:sz w:val="20"/>
                <w:szCs w:val="20"/>
              </w:rPr>
              <w:t xml:space="preserve">an article in </w:t>
            </w:r>
            <w:r w:rsidR="00772E97">
              <w:rPr>
                <w:rFonts w:ascii="Open Sans" w:hAnsi="Open Sans" w:cs="Open Sans"/>
                <w:sz w:val="20"/>
                <w:szCs w:val="20"/>
              </w:rPr>
              <w:t xml:space="preserve">Volume </w:t>
            </w:r>
            <w:r w:rsidR="0092377A">
              <w:rPr>
                <w:rFonts w:ascii="Open Sans" w:hAnsi="Open Sans" w:cs="Open Sans"/>
                <w:sz w:val="20"/>
                <w:szCs w:val="20"/>
              </w:rPr>
              <w:t>105 (Issue Two)</w:t>
            </w:r>
            <w:r w:rsidR="00A31FCD">
              <w:rPr>
                <w:rFonts w:ascii="Open Sans" w:hAnsi="Open Sans" w:cs="Open Sans"/>
                <w:sz w:val="20"/>
                <w:szCs w:val="20"/>
              </w:rPr>
              <w:t>. The article was</w:t>
            </w:r>
            <w:r w:rsidR="0092377A">
              <w:rPr>
                <w:rFonts w:ascii="Open Sans" w:hAnsi="Open Sans" w:cs="Open Sans"/>
                <w:sz w:val="20"/>
                <w:szCs w:val="20"/>
              </w:rPr>
              <w:t xml:space="preserve"> </w:t>
            </w:r>
            <w:r>
              <w:rPr>
                <w:rFonts w:ascii="Open Sans" w:hAnsi="Open Sans" w:cs="Open Sans"/>
                <w:sz w:val="20"/>
                <w:szCs w:val="20"/>
              </w:rPr>
              <w:t xml:space="preserve">included </w:t>
            </w:r>
            <w:r w:rsidR="00A31FCD">
              <w:rPr>
                <w:rFonts w:ascii="Open Sans" w:hAnsi="Open Sans" w:cs="Open Sans"/>
                <w:sz w:val="20"/>
                <w:szCs w:val="20"/>
              </w:rPr>
              <w:t>in the section entitled “Reflecting on the 75</w:t>
            </w:r>
            <w:r w:rsidR="00A31FCD" w:rsidRPr="00A31FCD">
              <w:rPr>
                <w:rFonts w:ascii="Open Sans" w:hAnsi="Open Sans" w:cs="Open Sans"/>
                <w:sz w:val="20"/>
                <w:szCs w:val="20"/>
                <w:vertAlign w:val="superscript"/>
              </w:rPr>
              <w:t>th</w:t>
            </w:r>
            <w:r w:rsidR="00A31FCD">
              <w:rPr>
                <w:rFonts w:ascii="Open Sans" w:hAnsi="Open Sans" w:cs="Open Sans"/>
                <w:sz w:val="20"/>
                <w:szCs w:val="20"/>
              </w:rPr>
              <w:t xml:space="preserve"> anniversary of the ‘modern’ Commonwealth”</w:t>
            </w:r>
            <w:r>
              <w:rPr>
                <w:rFonts w:ascii="Open Sans" w:hAnsi="Open Sans" w:cs="Open Sans"/>
                <w:sz w:val="20"/>
                <w:szCs w:val="20"/>
              </w:rPr>
              <w:t xml:space="preserve">. </w:t>
            </w:r>
          </w:p>
          <w:p w14:paraId="609A17B7" w14:textId="46EF5607" w:rsidR="0092377A" w:rsidRPr="00C55E68" w:rsidRDefault="00A31FCD" w:rsidP="00C55E68">
            <w:pPr>
              <w:pStyle w:val="NormalWeb"/>
              <w:numPr>
                <w:ilvl w:val="0"/>
                <w:numId w:val="40"/>
              </w:numPr>
              <w:jc w:val="both"/>
              <w:rPr>
                <w:rFonts w:ascii="Open Sans" w:hAnsi="Open Sans" w:cs="Open Sans"/>
                <w:sz w:val="20"/>
                <w:szCs w:val="20"/>
              </w:rPr>
            </w:pPr>
            <w:r>
              <w:rPr>
                <w:rFonts w:ascii="Open Sans" w:hAnsi="Open Sans" w:cs="Open Sans"/>
                <w:sz w:val="20"/>
                <w:szCs w:val="20"/>
              </w:rPr>
              <w:t xml:space="preserve">Karen Vecchio, MP, contributed an article in </w:t>
            </w:r>
            <w:r w:rsidR="0092377A">
              <w:rPr>
                <w:rFonts w:ascii="Open Sans" w:hAnsi="Open Sans" w:cs="Open Sans"/>
                <w:sz w:val="20"/>
                <w:szCs w:val="20"/>
              </w:rPr>
              <w:t>Volume 105 (Issue Three)</w:t>
            </w:r>
            <w:r>
              <w:rPr>
                <w:rFonts w:ascii="Open Sans" w:hAnsi="Open Sans" w:cs="Open Sans"/>
                <w:sz w:val="20"/>
                <w:szCs w:val="20"/>
              </w:rPr>
              <w:t>. The article focused on the challenges by women who take on parliamentary leadership roles.</w:t>
            </w:r>
          </w:p>
        </w:tc>
      </w:tr>
      <w:tr w:rsidR="002B65F6" w:rsidRPr="00882C25" w14:paraId="0F78F510" w14:textId="77777777" w:rsidTr="006A0275">
        <w:tc>
          <w:tcPr>
            <w:tcW w:w="2830" w:type="dxa"/>
          </w:tcPr>
          <w:p w14:paraId="61EA4EFB" w14:textId="77777777" w:rsidR="00750B9E" w:rsidRPr="00882C25" w:rsidRDefault="00750B9E" w:rsidP="002B65F6">
            <w:pPr>
              <w:pStyle w:val="NormalWeb"/>
              <w:numPr>
                <w:ilvl w:val="0"/>
                <w:numId w:val="35"/>
              </w:numPr>
              <w:spacing w:before="0" w:beforeAutospacing="0" w:after="0" w:afterAutospacing="0"/>
              <w:jc w:val="both"/>
              <w:rPr>
                <w:rFonts w:ascii="Open Sans" w:hAnsi="Open Sans" w:cs="Open Sans"/>
                <w:b/>
                <w:sz w:val="20"/>
                <w:szCs w:val="20"/>
              </w:rPr>
            </w:pPr>
            <w:r w:rsidRPr="00882C25">
              <w:rPr>
                <w:rFonts w:ascii="Open Sans" w:hAnsi="Open Sans" w:cs="Open Sans"/>
                <w:b/>
                <w:sz w:val="20"/>
                <w:szCs w:val="20"/>
              </w:rPr>
              <w:t>Other</w:t>
            </w:r>
          </w:p>
          <w:p w14:paraId="74E4DCE8" w14:textId="77777777" w:rsidR="00750B9E" w:rsidRPr="00882C25" w:rsidRDefault="00750B9E" w:rsidP="004512A1">
            <w:pPr>
              <w:pStyle w:val="NormalWeb"/>
              <w:spacing w:before="0" w:beforeAutospacing="0" w:after="0" w:afterAutospacing="0"/>
              <w:jc w:val="both"/>
              <w:rPr>
                <w:rFonts w:ascii="Open Sans" w:hAnsi="Open Sans" w:cs="Open Sans"/>
                <w:bCs/>
                <w:sz w:val="20"/>
                <w:szCs w:val="20"/>
              </w:rPr>
            </w:pPr>
          </w:p>
          <w:p w14:paraId="0AFB9570"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lastRenderedPageBreak/>
              <w:t xml:space="preserve">Including, for example: </w:t>
            </w:r>
          </w:p>
          <w:p w14:paraId="70A0A58D"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p>
          <w:p w14:paraId="5DFC1772" w14:textId="77777777" w:rsidR="00750B9E" w:rsidRPr="00882C25" w:rsidRDefault="00750B9E" w:rsidP="004512A1">
            <w:pPr>
              <w:pStyle w:val="NormalWeb"/>
              <w:spacing w:before="0" w:beforeAutospacing="0" w:after="0" w:afterAutospacing="0"/>
              <w:ind w:left="720"/>
              <w:rPr>
                <w:rFonts w:ascii="Open Sans" w:hAnsi="Open Sans" w:cs="Open Sans"/>
                <w:b/>
                <w:bCs/>
                <w:sz w:val="20"/>
                <w:szCs w:val="20"/>
              </w:rPr>
            </w:pPr>
            <w:r w:rsidRPr="00882C25">
              <w:rPr>
                <w:rFonts w:ascii="Open Sans" w:hAnsi="Open Sans" w:cs="Open Sans"/>
                <w:b/>
                <w:bCs/>
                <w:sz w:val="20"/>
                <w:szCs w:val="20"/>
              </w:rPr>
              <w:t>Strategies to Overcome Gender Inequality</w:t>
            </w:r>
          </w:p>
          <w:p w14:paraId="2B1C48C2"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Education</w:t>
            </w:r>
          </w:p>
          <w:p w14:paraId="771FF3DE"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Gender Quotas</w:t>
            </w:r>
          </w:p>
          <w:p w14:paraId="1FDB9119"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Leadership programmes</w:t>
            </w:r>
          </w:p>
          <w:p w14:paraId="455A32E4"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Childcare</w:t>
            </w:r>
          </w:p>
          <w:p w14:paraId="305F2142"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Mechanisms to prevent political violence</w:t>
            </w:r>
          </w:p>
          <w:p w14:paraId="4C8B9EF1"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Equal access to Party resources</w:t>
            </w:r>
          </w:p>
          <w:p w14:paraId="235D65B5" w14:textId="77777777" w:rsidR="00750B9E" w:rsidRPr="00882C25" w:rsidRDefault="00750B9E" w:rsidP="004512A1">
            <w:pPr>
              <w:pStyle w:val="NormalWeb"/>
              <w:spacing w:before="0" w:beforeAutospacing="0" w:after="0" w:afterAutospacing="0"/>
              <w:ind w:left="720"/>
              <w:rPr>
                <w:rFonts w:ascii="Open Sans" w:hAnsi="Open Sans" w:cs="Open Sans"/>
                <w:sz w:val="20"/>
                <w:szCs w:val="20"/>
              </w:rPr>
            </w:pPr>
            <w:r w:rsidRPr="00882C25">
              <w:rPr>
                <w:rFonts w:ascii="Open Sans" w:hAnsi="Open Sans" w:cs="Open Sans"/>
                <w:sz w:val="20"/>
                <w:szCs w:val="20"/>
              </w:rPr>
              <w:t>Coordination with other like-minded Women’s organizations</w:t>
            </w:r>
          </w:p>
          <w:p w14:paraId="5113A8A5" w14:textId="77777777" w:rsidR="00750B9E" w:rsidRPr="00882C25" w:rsidRDefault="00750B9E" w:rsidP="004512A1">
            <w:pPr>
              <w:pStyle w:val="NormalWeb"/>
              <w:spacing w:before="0" w:beforeAutospacing="0" w:after="0" w:afterAutospacing="0"/>
              <w:ind w:left="720"/>
              <w:rPr>
                <w:rFonts w:ascii="Open Sans" w:hAnsi="Open Sans" w:cs="Open Sans"/>
                <w:bCs/>
                <w:sz w:val="20"/>
                <w:szCs w:val="20"/>
              </w:rPr>
            </w:pPr>
          </w:p>
        </w:tc>
        <w:tc>
          <w:tcPr>
            <w:tcW w:w="12558" w:type="dxa"/>
          </w:tcPr>
          <w:p w14:paraId="7A399E40" w14:textId="427B0F99" w:rsidR="005A46D1" w:rsidRPr="00D27E9A" w:rsidRDefault="005A46D1" w:rsidP="00A80BA0">
            <w:pPr>
              <w:rPr>
                <w:rFonts w:ascii="Open Sans" w:hAnsi="Open Sans" w:cs="Open Sans"/>
                <w:b/>
                <w:sz w:val="20"/>
                <w:szCs w:val="20"/>
              </w:rPr>
            </w:pPr>
          </w:p>
        </w:tc>
      </w:tr>
    </w:tbl>
    <w:p w14:paraId="2E5E2B60" w14:textId="19F5A3E8" w:rsidR="003A30B1" w:rsidRDefault="003A30B1" w:rsidP="00BD5C1B">
      <w:pPr>
        <w:rPr>
          <w:rFonts w:ascii="Open Sans" w:hAnsi="Open Sans" w:cs="Open Sans"/>
          <w:b/>
          <w:sz w:val="20"/>
          <w:szCs w:val="20"/>
        </w:rPr>
      </w:pPr>
    </w:p>
    <w:p w14:paraId="7F9DAB9B" w14:textId="6028B7DB" w:rsidR="003A30B1" w:rsidRDefault="003A30B1">
      <w:pPr>
        <w:rPr>
          <w:rFonts w:ascii="Open Sans" w:hAnsi="Open Sans" w:cs="Open Sans"/>
          <w:b/>
          <w:sz w:val="20"/>
          <w:szCs w:val="20"/>
        </w:rPr>
      </w:pPr>
    </w:p>
    <w:sectPr w:rsidR="003A30B1" w:rsidSect="002B65F6">
      <w:headerReference w:type="default" r:id="rId19"/>
      <w:headerReference w:type="first" r:id="rId20"/>
      <w:pgSz w:w="16838" w:h="11906" w:orient="landscape"/>
      <w:pgMar w:top="720" w:right="720" w:bottom="720" w:left="720"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24F1" w14:textId="77777777" w:rsidR="009E03E6" w:rsidRDefault="009E03E6">
      <w:r>
        <w:separator/>
      </w:r>
    </w:p>
  </w:endnote>
  <w:endnote w:type="continuationSeparator" w:id="0">
    <w:p w14:paraId="17514F97" w14:textId="77777777" w:rsidR="009E03E6" w:rsidRDefault="009E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3188" w14:textId="77777777" w:rsidR="009E03E6" w:rsidRDefault="009E03E6">
      <w:r>
        <w:separator/>
      </w:r>
    </w:p>
  </w:footnote>
  <w:footnote w:type="continuationSeparator" w:id="0">
    <w:p w14:paraId="4D5F2563" w14:textId="77777777" w:rsidR="009E03E6" w:rsidRDefault="009E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97ED" w14:textId="3B0C7158" w:rsidR="00A4797C" w:rsidRDefault="00A4797C">
    <w:pPr>
      <w:pStyle w:val="Header"/>
      <w:jc w:val="right"/>
    </w:pPr>
  </w:p>
  <w:p w14:paraId="762F1321" w14:textId="77777777" w:rsidR="006D7972" w:rsidRDefault="006D7972" w:rsidP="002012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A558" w14:textId="42063E80" w:rsidR="006D7972" w:rsidRDefault="006D7972" w:rsidP="002012F2">
    <w:pPr>
      <w:pStyle w:val="Header"/>
      <w:jc w:val="right"/>
    </w:pPr>
    <w:r>
      <w:t>SC6 Annex A– p</w:t>
    </w:r>
    <w:r w:rsidR="00A4797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CB1"/>
    <w:multiLevelType w:val="hybridMultilevel"/>
    <w:tmpl w:val="E5E882BA"/>
    <w:lvl w:ilvl="0" w:tplc="D0AE48CE">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90F7B"/>
    <w:multiLevelType w:val="hybridMultilevel"/>
    <w:tmpl w:val="2522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E77A2"/>
    <w:multiLevelType w:val="hybridMultilevel"/>
    <w:tmpl w:val="56AC7C72"/>
    <w:lvl w:ilvl="0" w:tplc="C8E80F7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3E4E05"/>
    <w:multiLevelType w:val="hybridMultilevel"/>
    <w:tmpl w:val="CE3C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51830"/>
    <w:multiLevelType w:val="hybridMultilevel"/>
    <w:tmpl w:val="275EA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3A09CC"/>
    <w:multiLevelType w:val="hybridMultilevel"/>
    <w:tmpl w:val="F702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C2276"/>
    <w:multiLevelType w:val="hybridMultilevel"/>
    <w:tmpl w:val="78EA4050"/>
    <w:lvl w:ilvl="0" w:tplc="08090001">
      <w:start w:val="1"/>
      <w:numFmt w:val="bullet"/>
      <w:lvlText w:val=""/>
      <w:lvlJc w:val="left"/>
      <w:pPr>
        <w:ind w:left="720" w:hanging="360"/>
      </w:pPr>
      <w:rPr>
        <w:rFonts w:ascii="Symbol" w:hAnsi="Symbol" w:hint="default"/>
      </w:rPr>
    </w:lvl>
    <w:lvl w:ilvl="1" w:tplc="788AE29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630547"/>
    <w:multiLevelType w:val="multilevel"/>
    <w:tmpl w:val="81702206"/>
    <w:lvl w:ilvl="0">
      <w:start w:val="1"/>
      <w:numFmt w:val="bullet"/>
      <w:lvlText w:val=""/>
      <w:lvlJc w:val="left"/>
      <w:pPr>
        <w:ind w:left="720" w:hanging="360"/>
      </w:pPr>
      <w:rPr>
        <w:rFonts w:ascii="Symbol" w:hAnsi="Symbo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8368A7"/>
    <w:multiLevelType w:val="hybridMultilevel"/>
    <w:tmpl w:val="2B968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D803BC"/>
    <w:multiLevelType w:val="hybridMultilevel"/>
    <w:tmpl w:val="033EC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0C1F6A"/>
    <w:multiLevelType w:val="hybridMultilevel"/>
    <w:tmpl w:val="CFE4E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46790C"/>
    <w:multiLevelType w:val="hybridMultilevel"/>
    <w:tmpl w:val="3360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32460"/>
    <w:multiLevelType w:val="hybridMultilevel"/>
    <w:tmpl w:val="7440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F449F"/>
    <w:multiLevelType w:val="hybridMultilevel"/>
    <w:tmpl w:val="BA90B25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3AF179E2"/>
    <w:multiLevelType w:val="hybridMultilevel"/>
    <w:tmpl w:val="36A6C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BA4CFB"/>
    <w:multiLevelType w:val="multilevel"/>
    <w:tmpl w:val="D3FE63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6A60EF"/>
    <w:multiLevelType w:val="hybridMultilevel"/>
    <w:tmpl w:val="8FB82DC4"/>
    <w:lvl w:ilvl="0" w:tplc="8E34FB68">
      <w:start w:val="1"/>
      <w:numFmt w:val="decimal"/>
      <w:lvlText w:val="%1."/>
      <w:lvlJc w:val="left"/>
      <w:pPr>
        <w:ind w:left="1188" w:hanging="400"/>
      </w:pPr>
      <w:rPr>
        <w:rFonts w:hint="default"/>
      </w:rPr>
    </w:lvl>
    <w:lvl w:ilvl="1" w:tplc="10090019" w:tentative="1">
      <w:start w:val="1"/>
      <w:numFmt w:val="lowerLetter"/>
      <w:lvlText w:val="%2."/>
      <w:lvlJc w:val="left"/>
      <w:pPr>
        <w:ind w:left="1868" w:hanging="360"/>
      </w:pPr>
    </w:lvl>
    <w:lvl w:ilvl="2" w:tplc="1009001B" w:tentative="1">
      <w:start w:val="1"/>
      <w:numFmt w:val="lowerRoman"/>
      <w:lvlText w:val="%3."/>
      <w:lvlJc w:val="right"/>
      <w:pPr>
        <w:ind w:left="2588" w:hanging="180"/>
      </w:pPr>
    </w:lvl>
    <w:lvl w:ilvl="3" w:tplc="1009000F" w:tentative="1">
      <w:start w:val="1"/>
      <w:numFmt w:val="decimal"/>
      <w:lvlText w:val="%4."/>
      <w:lvlJc w:val="left"/>
      <w:pPr>
        <w:ind w:left="3308" w:hanging="360"/>
      </w:pPr>
    </w:lvl>
    <w:lvl w:ilvl="4" w:tplc="10090019" w:tentative="1">
      <w:start w:val="1"/>
      <w:numFmt w:val="lowerLetter"/>
      <w:lvlText w:val="%5."/>
      <w:lvlJc w:val="left"/>
      <w:pPr>
        <w:ind w:left="4028" w:hanging="360"/>
      </w:pPr>
    </w:lvl>
    <w:lvl w:ilvl="5" w:tplc="1009001B" w:tentative="1">
      <w:start w:val="1"/>
      <w:numFmt w:val="lowerRoman"/>
      <w:lvlText w:val="%6."/>
      <w:lvlJc w:val="right"/>
      <w:pPr>
        <w:ind w:left="4748" w:hanging="180"/>
      </w:pPr>
    </w:lvl>
    <w:lvl w:ilvl="6" w:tplc="1009000F" w:tentative="1">
      <w:start w:val="1"/>
      <w:numFmt w:val="decimal"/>
      <w:lvlText w:val="%7."/>
      <w:lvlJc w:val="left"/>
      <w:pPr>
        <w:ind w:left="5468" w:hanging="360"/>
      </w:pPr>
    </w:lvl>
    <w:lvl w:ilvl="7" w:tplc="10090019" w:tentative="1">
      <w:start w:val="1"/>
      <w:numFmt w:val="lowerLetter"/>
      <w:lvlText w:val="%8."/>
      <w:lvlJc w:val="left"/>
      <w:pPr>
        <w:ind w:left="6188" w:hanging="360"/>
      </w:pPr>
    </w:lvl>
    <w:lvl w:ilvl="8" w:tplc="1009001B" w:tentative="1">
      <w:start w:val="1"/>
      <w:numFmt w:val="lowerRoman"/>
      <w:lvlText w:val="%9."/>
      <w:lvlJc w:val="right"/>
      <w:pPr>
        <w:ind w:left="6908" w:hanging="180"/>
      </w:pPr>
    </w:lvl>
  </w:abstractNum>
  <w:abstractNum w:abstractNumId="17" w15:restartNumberingAfterBreak="0">
    <w:nsid w:val="492E2157"/>
    <w:multiLevelType w:val="hybridMultilevel"/>
    <w:tmpl w:val="5A4A528A"/>
    <w:lvl w:ilvl="0" w:tplc="D0AE48CE">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8D364A"/>
    <w:multiLevelType w:val="hybridMultilevel"/>
    <w:tmpl w:val="D8582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FC0AB5"/>
    <w:multiLevelType w:val="multilevel"/>
    <w:tmpl w:val="D3FE63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9315CC"/>
    <w:multiLevelType w:val="hybridMultilevel"/>
    <w:tmpl w:val="796CAD90"/>
    <w:lvl w:ilvl="0" w:tplc="5E46413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7620F72"/>
    <w:multiLevelType w:val="multilevel"/>
    <w:tmpl w:val="81702206"/>
    <w:lvl w:ilvl="0">
      <w:start w:val="1"/>
      <w:numFmt w:val="bullet"/>
      <w:lvlText w:val=""/>
      <w:lvlJc w:val="left"/>
      <w:pPr>
        <w:ind w:left="720" w:hanging="360"/>
      </w:pPr>
      <w:rPr>
        <w:rFonts w:ascii="Symbol" w:hAnsi="Symbo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C77516"/>
    <w:multiLevelType w:val="hybridMultilevel"/>
    <w:tmpl w:val="43383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032068"/>
    <w:multiLevelType w:val="hybridMultilevel"/>
    <w:tmpl w:val="C83AF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163482"/>
    <w:multiLevelType w:val="hybridMultilevel"/>
    <w:tmpl w:val="1C88F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625646"/>
    <w:multiLevelType w:val="multilevel"/>
    <w:tmpl w:val="81702206"/>
    <w:lvl w:ilvl="0">
      <w:start w:val="1"/>
      <w:numFmt w:val="bullet"/>
      <w:lvlText w:val=""/>
      <w:lvlJc w:val="left"/>
      <w:pPr>
        <w:ind w:left="720" w:hanging="360"/>
      </w:pPr>
      <w:rPr>
        <w:rFonts w:ascii="Symbol" w:hAnsi="Symbol"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8BA7CF1"/>
    <w:multiLevelType w:val="hybridMultilevel"/>
    <w:tmpl w:val="C3E00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A49344E"/>
    <w:multiLevelType w:val="hybridMultilevel"/>
    <w:tmpl w:val="85E07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0F11617"/>
    <w:multiLevelType w:val="hybridMultilevel"/>
    <w:tmpl w:val="186C26F2"/>
    <w:lvl w:ilvl="0" w:tplc="8A60F61A">
      <w:start w:val="1"/>
      <w:numFmt w:val="bullet"/>
      <w:lvlText w:val=""/>
      <w:lvlJc w:val="left"/>
      <w:pPr>
        <w:ind w:left="720" w:hanging="360"/>
      </w:pPr>
      <w:rPr>
        <w:rFonts w:ascii="Symbol" w:hAnsi="Symbol" w:hint="default"/>
        <w:sz w:val="23"/>
        <w:szCs w:val="2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1F4D26"/>
    <w:multiLevelType w:val="hybridMultilevel"/>
    <w:tmpl w:val="C336632C"/>
    <w:lvl w:ilvl="0" w:tplc="AB6CE1A2">
      <w:start w:val="1"/>
      <w:numFmt w:val="upp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0" w15:restartNumberingAfterBreak="0">
    <w:nsid w:val="72F7355D"/>
    <w:multiLevelType w:val="hybridMultilevel"/>
    <w:tmpl w:val="CAC69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C14F35"/>
    <w:multiLevelType w:val="hybridMultilevel"/>
    <w:tmpl w:val="9AC026F0"/>
    <w:lvl w:ilvl="0" w:tplc="0FA452D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FE608E"/>
    <w:multiLevelType w:val="hybridMultilevel"/>
    <w:tmpl w:val="24C4E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8F2E9B"/>
    <w:multiLevelType w:val="hybridMultilevel"/>
    <w:tmpl w:val="89F29EA4"/>
    <w:lvl w:ilvl="0" w:tplc="A100F6AE">
      <w:start w:val="1"/>
      <w:numFmt w:val="lowerRoman"/>
      <w:lvlText w:val="(%1)"/>
      <w:lvlJc w:val="left"/>
      <w:pPr>
        <w:ind w:left="1080" w:hanging="360"/>
      </w:pPr>
      <w:rPr>
        <w:rFonts w:ascii="Tahoma" w:eastAsia="Arial Unicode MS" w:hAnsi="Tahoma" w:cs="Tahoma"/>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606873"/>
    <w:multiLevelType w:val="hybridMultilevel"/>
    <w:tmpl w:val="E7D0BF68"/>
    <w:lvl w:ilvl="0" w:tplc="7A302A16">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52055F"/>
    <w:multiLevelType w:val="hybridMultilevel"/>
    <w:tmpl w:val="E028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1718946">
    <w:abstractNumId w:val="1"/>
  </w:num>
  <w:num w:numId="2" w16cid:durableId="294332429">
    <w:abstractNumId w:val="16"/>
  </w:num>
  <w:num w:numId="3" w16cid:durableId="620694959">
    <w:abstractNumId w:val="35"/>
  </w:num>
  <w:num w:numId="4" w16cid:durableId="1935935225">
    <w:abstractNumId w:val="9"/>
  </w:num>
  <w:num w:numId="5" w16cid:durableId="261911465">
    <w:abstractNumId w:val="20"/>
  </w:num>
  <w:num w:numId="6" w16cid:durableId="909968999">
    <w:abstractNumId w:val="19"/>
  </w:num>
  <w:num w:numId="7" w16cid:durableId="95174271">
    <w:abstractNumId w:val="5"/>
  </w:num>
  <w:num w:numId="8" w16cid:durableId="623733784">
    <w:abstractNumId w:val="12"/>
  </w:num>
  <w:num w:numId="9" w16cid:durableId="637732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584001">
    <w:abstractNumId w:val="17"/>
  </w:num>
  <w:num w:numId="11" w16cid:durableId="1785420484">
    <w:abstractNumId w:val="0"/>
  </w:num>
  <w:num w:numId="12" w16cid:durableId="185603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04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333962">
    <w:abstractNumId w:val="26"/>
  </w:num>
  <w:num w:numId="15" w16cid:durableId="1173490560">
    <w:abstractNumId w:val="34"/>
  </w:num>
  <w:num w:numId="16" w16cid:durableId="1682900292">
    <w:abstractNumId w:val="22"/>
  </w:num>
  <w:num w:numId="17" w16cid:durableId="1206526397">
    <w:abstractNumId w:val="28"/>
  </w:num>
  <w:num w:numId="18" w16cid:durableId="1454708527">
    <w:abstractNumId w:val="18"/>
  </w:num>
  <w:num w:numId="19" w16cid:durableId="1515996198">
    <w:abstractNumId w:val="10"/>
  </w:num>
  <w:num w:numId="20" w16cid:durableId="1467040977">
    <w:abstractNumId w:val="32"/>
  </w:num>
  <w:num w:numId="21" w16cid:durableId="824004460">
    <w:abstractNumId w:val="13"/>
  </w:num>
  <w:num w:numId="22" w16cid:durableId="1692796629">
    <w:abstractNumId w:val="8"/>
  </w:num>
  <w:num w:numId="23" w16cid:durableId="2085060342">
    <w:abstractNumId w:val="14"/>
  </w:num>
  <w:num w:numId="24" w16cid:durableId="1460952684">
    <w:abstractNumId w:val="29"/>
  </w:num>
  <w:num w:numId="25" w16cid:durableId="1592665694">
    <w:abstractNumId w:val="31"/>
  </w:num>
  <w:num w:numId="26" w16cid:durableId="1619406409">
    <w:abstractNumId w:val="33"/>
  </w:num>
  <w:num w:numId="27" w16cid:durableId="1637837482">
    <w:abstractNumId w:val="2"/>
  </w:num>
  <w:num w:numId="28" w16cid:durableId="726490942">
    <w:abstractNumId w:val="4"/>
  </w:num>
  <w:num w:numId="29" w16cid:durableId="978339920">
    <w:abstractNumId w:val="3"/>
  </w:num>
  <w:num w:numId="30" w16cid:durableId="1324964554">
    <w:abstractNumId w:val="11"/>
  </w:num>
  <w:num w:numId="31" w16cid:durableId="552153997">
    <w:abstractNumId w:val="6"/>
  </w:num>
  <w:num w:numId="32" w16cid:durableId="996804815">
    <w:abstractNumId w:val="6"/>
  </w:num>
  <w:num w:numId="33" w16cid:durableId="1184132423">
    <w:abstractNumId w:val="23"/>
  </w:num>
  <w:num w:numId="34" w16cid:durableId="1942452559">
    <w:abstractNumId w:val="27"/>
  </w:num>
  <w:num w:numId="35" w16cid:durableId="58721295">
    <w:abstractNumId w:val="15"/>
  </w:num>
  <w:num w:numId="36" w16cid:durableId="527450580">
    <w:abstractNumId w:val="7"/>
  </w:num>
  <w:num w:numId="37" w16cid:durableId="883516425">
    <w:abstractNumId w:val="30"/>
  </w:num>
  <w:num w:numId="38" w16cid:durableId="1917668178">
    <w:abstractNumId w:val="24"/>
  </w:num>
  <w:num w:numId="39" w16cid:durableId="1497695670">
    <w:abstractNumId w:val="21"/>
  </w:num>
  <w:num w:numId="40" w16cid:durableId="1365709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47"/>
    <w:rsid w:val="0000170F"/>
    <w:rsid w:val="00002C6D"/>
    <w:rsid w:val="00014770"/>
    <w:rsid w:val="00020F70"/>
    <w:rsid w:val="000407E3"/>
    <w:rsid w:val="000437A7"/>
    <w:rsid w:val="00043ACC"/>
    <w:rsid w:val="00044FB4"/>
    <w:rsid w:val="0005650E"/>
    <w:rsid w:val="00064BF2"/>
    <w:rsid w:val="000660D7"/>
    <w:rsid w:val="00072AD1"/>
    <w:rsid w:val="00084A7B"/>
    <w:rsid w:val="00084C58"/>
    <w:rsid w:val="00090B33"/>
    <w:rsid w:val="0009184A"/>
    <w:rsid w:val="00092770"/>
    <w:rsid w:val="00096360"/>
    <w:rsid w:val="000973B1"/>
    <w:rsid w:val="000A0376"/>
    <w:rsid w:val="000A3E31"/>
    <w:rsid w:val="000B2CAC"/>
    <w:rsid w:val="000C1962"/>
    <w:rsid w:val="000C4CE0"/>
    <w:rsid w:val="000C4E57"/>
    <w:rsid w:val="000C5BDB"/>
    <w:rsid w:val="000C6969"/>
    <w:rsid w:val="000D0D4F"/>
    <w:rsid w:val="000D64BA"/>
    <w:rsid w:val="000E47A8"/>
    <w:rsid w:val="000E4B42"/>
    <w:rsid w:val="000E7482"/>
    <w:rsid w:val="000F0285"/>
    <w:rsid w:val="000F2D7B"/>
    <w:rsid w:val="0010072D"/>
    <w:rsid w:val="00102890"/>
    <w:rsid w:val="00102894"/>
    <w:rsid w:val="00102903"/>
    <w:rsid w:val="00112678"/>
    <w:rsid w:val="001128CF"/>
    <w:rsid w:val="001149D2"/>
    <w:rsid w:val="00120F7B"/>
    <w:rsid w:val="0012176A"/>
    <w:rsid w:val="0012319F"/>
    <w:rsid w:val="001255EB"/>
    <w:rsid w:val="00131031"/>
    <w:rsid w:val="001330F5"/>
    <w:rsid w:val="00135363"/>
    <w:rsid w:val="00137531"/>
    <w:rsid w:val="00140480"/>
    <w:rsid w:val="00140637"/>
    <w:rsid w:val="00140A47"/>
    <w:rsid w:val="00150FCA"/>
    <w:rsid w:val="00157CD1"/>
    <w:rsid w:val="00161858"/>
    <w:rsid w:val="0017109D"/>
    <w:rsid w:val="0017139E"/>
    <w:rsid w:val="00176F03"/>
    <w:rsid w:val="00180656"/>
    <w:rsid w:val="00180A8F"/>
    <w:rsid w:val="001815A0"/>
    <w:rsid w:val="00184D99"/>
    <w:rsid w:val="00186ADB"/>
    <w:rsid w:val="00190A7D"/>
    <w:rsid w:val="00190CB7"/>
    <w:rsid w:val="00196928"/>
    <w:rsid w:val="001A0099"/>
    <w:rsid w:val="001A7292"/>
    <w:rsid w:val="001A7A36"/>
    <w:rsid w:val="001B00C0"/>
    <w:rsid w:val="001B6FAA"/>
    <w:rsid w:val="001C1172"/>
    <w:rsid w:val="001C6D03"/>
    <w:rsid w:val="001D0C67"/>
    <w:rsid w:val="001D1793"/>
    <w:rsid w:val="001D1F6B"/>
    <w:rsid w:val="001D22F1"/>
    <w:rsid w:val="001D2D45"/>
    <w:rsid w:val="001D2FE0"/>
    <w:rsid w:val="001D75A7"/>
    <w:rsid w:val="001D76CB"/>
    <w:rsid w:val="001E30EE"/>
    <w:rsid w:val="001E5B2E"/>
    <w:rsid w:val="001F0089"/>
    <w:rsid w:val="001F31C7"/>
    <w:rsid w:val="001F6F68"/>
    <w:rsid w:val="002012F2"/>
    <w:rsid w:val="002160E9"/>
    <w:rsid w:val="002173A2"/>
    <w:rsid w:val="00223C9C"/>
    <w:rsid w:val="00230AA3"/>
    <w:rsid w:val="00230F16"/>
    <w:rsid w:val="00231356"/>
    <w:rsid w:val="00233B50"/>
    <w:rsid w:val="00234BE3"/>
    <w:rsid w:val="002373B9"/>
    <w:rsid w:val="00246DED"/>
    <w:rsid w:val="0024780C"/>
    <w:rsid w:val="00251AA4"/>
    <w:rsid w:val="002526BD"/>
    <w:rsid w:val="00253E7B"/>
    <w:rsid w:val="0026238A"/>
    <w:rsid w:val="00263D31"/>
    <w:rsid w:val="00263D75"/>
    <w:rsid w:val="00265EC7"/>
    <w:rsid w:val="00266F58"/>
    <w:rsid w:val="0026714A"/>
    <w:rsid w:val="002742BE"/>
    <w:rsid w:val="002749A9"/>
    <w:rsid w:val="00274AEA"/>
    <w:rsid w:val="00281A5B"/>
    <w:rsid w:val="0028223B"/>
    <w:rsid w:val="00286189"/>
    <w:rsid w:val="00286A19"/>
    <w:rsid w:val="00290B83"/>
    <w:rsid w:val="0029256D"/>
    <w:rsid w:val="002A1C3A"/>
    <w:rsid w:val="002A4A9A"/>
    <w:rsid w:val="002A601D"/>
    <w:rsid w:val="002A79D6"/>
    <w:rsid w:val="002B2E8B"/>
    <w:rsid w:val="002B65F6"/>
    <w:rsid w:val="002C04F1"/>
    <w:rsid w:val="002C3D53"/>
    <w:rsid w:val="002C4B78"/>
    <w:rsid w:val="002E112A"/>
    <w:rsid w:val="002E3BD3"/>
    <w:rsid w:val="002E50CB"/>
    <w:rsid w:val="002E71C3"/>
    <w:rsid w:val="002F38C9"/>
    <w:rsid w:val="002F51C9"/>
    <w:rsid w:val="003018E9"/>
    <w:rsid w:val="00302820"/>
    <w:rsid w:val="00307216"/>
    <w:rsid w:val="00311A52"/>
    <w:rsid w:val="0031240C"/>
    <w:rsid w:val="00312C81"/>
    <w:rsid w:val="003201AF"/>
    <w:rsid w:val="00321328"/>
    <w:rsid w:val="00334965"/>
    <w:rsid w:val="00336EA4"/>
    <w:rsid w:val="003438CF"/>
    <w:rsid w:val="00346741"/>
    <w:rsid w:val="003547AD"/>
    <w:rsid w:val="00361DAB"/>
    <w:rsid w:val="00361E00"/>
    <w:rsid w:val="00362701"/>
    <w:rsid w:val="00376E76"/>
    <w:rsid w:val="0037784F"/>
    <w:rsid w:val="00382C57"/>
    <w:rsid w:val="00390E00"/>
    <w:rsid w:val="003911AC"/>
    <w:rsid w:val="003A193C"/>
    <w:rsid w:val="003A30B1"/>
    <w:rsid w:val="003A3FFA"/>
    <w:rsid w:val="003A7C33"/>
    <w:rsid w:val="003B6DA0"/>
    <w:rsid w:val="003B7EC9"/>
    <w:rsid w:val="003B7F9A"/>
    <w:rsid w:val="003D065C"/>
    <w:rsid w:val="003D3B80"/>
    <w:rsid w:val="003E0ED6"/>
    <w:rsid w:val="003F5B4E"/>
    <w:rsid w:val="00401B00"/>
    <w:rsid w:val="00402B31"/>
    <w:rsid w:val="004033DD"/>
    <w:rsid w:val="004043CF"/>
    <w:rsid w:val="00404D1A"/>
    <w:rsid w:val="00406B29"/>
    <w:rsid w:val="004167AF"/>
    <w:rsid w:val="004169E7"/>
    <w:rsid w:val="00417BF3"/>
    <w:rsid w:val="00427B5E"/>
    <w:rsid w:val="00430035"/>
    <w:rsid w:val="00430053"/>
    <w:rsid w:val="00430576"/>
    <w:rsid w:val="004330E5"/>
    <w:rsid w:val="00433EE5"/>
    <w:rsid w:val="00434853"/>
    <w:rsid w:val="00442A2F"/>
    <w:rsid w:val="00442F5D"/>
    <w:rsid w:val="004432C9"/>
    <w:rsid w:val="004435CE"/>
    <w:rsid w:val="00444A9C"/>
    <w:rsid w:val="004512A1"/>
    <w:rsid w:val="00455D15"/>
    <w:rsid w:val="004615D3"/>
    <w:rsid w:val="00471F53"/>
    <w:rsid w:val="00472F25"/>
    <w:rsid w:val="00491B29"/>
    <w:rsid w:val="004949D4"/>
    <w:rsid w:val="00495F08"/>
    <w:rsid w:val="0049701F"/>
    <w:rsid w:val="004A1478"/>
    <w:rsid w:val="004A77AB"/>
    <w:rsid w:val="004B18F0"/>
    <w:rsid w:val="004B5F0D"/>
    <w:rsid w:val="004B6C7A"/>
    <w:rsid w:val="004C06D7"/>
    <w:rsid w:val="004C10ED"/>
    <w:rsid w:val="004C594C"/>
    <w:rsid w:val="004D0912"/>
    <w:rsid w:val="004D16AA"/>
    <w:rsid w:val="004D7D08"/>
    <w:rsid w:val="004E0CF5"/>
    <w:rsid w:val="004E2832"/>
    <w:rsid w:val="004E4088"/>
    <w:rsid w:val="004E5B75"/>
    <w:rsid w:val="004F34A6"/>
    <w:rsid w:val="004F474F"/>
    <w:rsid w:val="004F566D"/>
    <w:rsid w:val="00511037"/>
    <w:rsid w:val="00511C18"/>
    <w:rsid w:val="00515252"/>
    <w:rsid w:val="00515C78"/>
    <w:rsid w:val="005174C0"/>
    <w:rsid w:val="00521CE1"/>
    <w:rsid w:val="005245A4"/>
    <w:rsid w:val="005279A4"/>
    <w:rsid w:val="00527FAF"/>
    <w:rsid w:val="00537F9F"/>
    <w:rsid w:val="00540EDF"/>
    <w:rsid w:val="005416D4"/>
    <w:rsid w:val="005431CC"/>
    <w:rsid w:val="00544A85"/>
    <w:rsid w:val="0055218D"/>
    <w:rsid w:val="00555541"/>
    <w:rsid w:val="00555A00"/>
    <w:rsid w:val="0056028C"/>
    <w:rsid w:val="00561656"/>
    <w:rsid w:val="00561834"/>
    <w:rsid w:val="00561EE7"/>
    <w:rsid w:val="00567501"/>
    <w:rsid w:val="00567546"/>
    <w:rsid w:val="005751A0"/>
    <w:rsid w:val="00576238"/>
    <w:rsid w:val="00580281"/>
    <w:rsid w:val="00585480"/>
    <w:rsid w:val="005859DC"/>
    <w:rsid w:val="00591E6A"/>
    <w:rsid w:val="005A19B3"/>
    <w:rsid w:val="005A25D7"/>
    <w:rsid w:val="005A45C2"/>
    <w:rsid w:val="005A46D1"/>
    <w:rsid w:val="005A6267"/>
    <w:rsid w:val="005A6C6F"/>
    <w:rsid w:val="005B0038"/>
    <w:rsid w:val="005B0CCA"/>
    <w:rsid w:val="005B265E"/>
    <w:rsid w:val="005B3449"/>
    <w:rsid w:val="005B5FE3"/>
    <w:rsid w:val="005B6F07"/>
    <w:rsid w:val="005C147E"/>
    <w:rsid w:val="005C6465"/>
    <w:rsid w:val="005D15D9"/>
    <w:rsid w:val="005D1E9B"/>
    <w:rsid w:val="005E50BD"/>
    <w:rsid w:val="005E6E42"/>
    <w:rsid w:val="005E7EC1"/>
    <w:rsid w:val="005F5081"/>
    <w:rsid w:val="00602CD8"/>
    <w:rsid w:val="006071DF"/>
    <w:rsid w:val="006121B1"/>
    <w:rsid w:val="00612424"/>
    <w:rsid w:val="006140A4"/>
    <w:rsid w:val="0061475C"/>
    <w:rsid w:val="00617870"/>
    <w:rsid w:val="00624381"/>
    <w:rsid w:val="00627A66"/>
    <w:rsid w:val="0063087C"/>
    <w:rsid w:val="00630A4E"/>
    <w:rsid w:val="00634930"/>
    <w:rsid w:val="00641792"/>
    <w:rsid w:val="0065201B"/>
    <w:rsid w:val="00652547"/>
    <w:rsid w:val="006544DE"/>
    <w:rsid w:val="00656633"/>
    <w:rsid w:val="00661856"/>
    <w:rsid w:val="00661DA6"/>
    <w:rsid w:val="006638EF"/>
    <w:rsid w:val="00676748"/>
    <w:rsid w:val="00681417"/>
    <w:rsid w:val="00682DF2"/>
    <w:rsid w:val="00684B43"/>
    <w:rsid w:val="00691882"/>
    <w:rsid w:val="0069693D"/>
    <w:rsid w:val="00697A4A"/>
    <w:rsid w:val="006A0275"/>
    <w:rsid w:val="006A0577"/>
    <w:rsid w:val="006A5339"/>
    <w:rsid w:val="006A5F07"/>
    <w:rsid w:val="006A7E3D"/>
    <w:rsid w:val="006B1300"/>
    <w:rsid w:val="006B30FC"/>
    <w:rsid w:val="006B3ADA"/>
    <w:rsid w:val="006C3603"/>
    <w:rsid w:val="006C49D4"/>
    <w:rsid w:val="006C525F"/>
    <w:rsid w:val="006D316E"/>
    <w:rsid w:val="006D4DEC"/>
    <w:rsid w:val="006D7972"/>
    <w:rsid w:val="006E56FB"/>
    <w:rsid w:val="006E73D6"/>
    <w:rsid w:val="006F26E4"/>
    <w:rsid w:val="006F4AB2"/>
    <w:rsid w:val="006F530D"/>
    <w:rsid w:val="00705CEF"/>
    <w:rsid w:val="00710A0E"/>
    <w:rsid w:val="00711F7A"/>
    <w:rsid w:val="00720BBF"/>
    <w:rsid w:val="00720E65"/>
    <w:rsid w:val="007221B7"/>
    <w:rsid w:val="00723420"/>
    <w:rsid w:val="0072618C"/>
    <w:rsid w:val="00737792"/>
    <w:rsid w:val="00742BC3"/>
    <w:rsid w:val="00743D93"/>
    <w:rsid w:val="0074454B"/>
    <w:rsid w:val="00746689"/>
    <w:rsid w:val="00750B9E"/>
    <w:rsid w:val="00751B55"/>
    <w:rsid w:val="00753859"/>
    <w:rsid w:val="00757D9E"/>
    <w:rsid w:val="00760B56"/>
    <w:rsid w:val="00762DF4"/>
    <w:rsid w:val="007725CC"/>
    <w:rsid w:val="00772E97"/>
    <w:rsid w:val="00790343"/>
    <w:rsid w:val="00793996"/>
    <w:rsid w:val="00793D01"/>
    <w:rsid w:val="00794B98"/>
    <w:rsid w:val="007979AA"/>
    <w:rsid w:val="007A31BC"/>
    <w:rsid w:val="007B2A97"/>
    <w:rsid w:val="007C3535"/>
    <w:rsid w:val="007D0E94"/>
    <w:rsid w:val="007D25E5"/>
    <w:rsid w:val="007D53DF"/>
    <w:rsid w:val="007E353D"/>
    <w:rsid w:val="007E67AE"/>
    <w:rsid w:val="007E6D38"/>
    <w:rsid w:val="007E7161"/>
    <w:rsid w:val="007F03C8"/>
    <w:rsid w:val="007F1834"/>
    <w:rsid w:val="00801900"/>
    <w:rsid w:val="0080716F"/>
    <w:rsid w:val="00807329"/>
    <w:rsid w:val="00813B12"/>
    <w:rsid w:val="00813EEB"/>
    <w:rsid w:val="00816091"/>
    <w:rsid w:val="00816119"/>
    <w:rsid w:val="00816B75"/>
    <w:rsid w:val="0082554C"/>
    <w:rsid w:val="00831644"/>
    <w:rsid w:val="0084236C"/>
    <w:rsid w:val="008466AC"/>
    <w:rsid w:val="00847505"/>
    <w:rsid w:val="0085185F"/>
    <w:rsid w:val="0085258D"/>
    <w:rsid w:val="00860417"/>
    <w:rsid w:val="008629CC"/>
    <w:rsid w:val="00864BEE"/>
    <w:rsid w:val="008726D4"/>
    <w:rsid w:val="00882C25"/>
    <w:rsid w:val="00887098"/>
    <w:rsid w:val="008923F6"/>
    <w:rsid w:val="00894383"/>
    <w:rsid w:val="00895245"/>
    <w:rsid w:val="00896063"/>
    <w:rsid w:val="008963DB"/>
    <w:rsid w:val="008A2E69"/>
    <w:rsid w:val="008A7596"/>
    <w:rsid w:val="008B07B1"/>
    <w:rsid w:val="008B122D"/>
    <w:rsid w:val="008B62B5"/>
    <w:rsid w:val="008C19DF"/>
    <w:rsid w:val="008C3BAC"/>
    <w:rsid w:val="008C49CB"/>
    <w:rsid w:val="008D46D5"/>
    <w:rsid w:val="008E07DE"/>
    <w:rsid w:val="008E4A40"/>
    <w:rsid w:val="008F0661"/>
    <w:rsid w:val="00900C23"/>
    <w:rsid w:val="009026E5"/>
    <w:rsid w:val="009047B4"/>
    <w:rsid w:val="00906C73"/>
    <w:rsid w:val="00912641"/>
    <w:rsid w:val="009141B6"/>
    <w:rsid w:val="009158E0"/>
    <w:rsid w:val="009161BE"/>
    <w:rsid w:val="0092066D"/>
    <w:rsid w:val="00920DF6"/>
    <w:rsid w:val="0092377A"/>
    <w:rsid w:val="00944217"/>
    <w:rsid w:val="00950F8C"/>
    <w:rsid w:val="0095673F"/>
    <w:rsid w:val="00960A11"/>
    <w:rsid w:val="00962B20"/>
    <w:rsid w:val="00965A08"/>
    <w:rsid w:val="0096730E"/>
    <w:rsid w:val="009774F8"/>
    <w:rsid w:val="0098136F"/>
    <w:rsid w:val="00984A73"/>
    <w:rsid w:val="00994623"/>
    <w:rsid w:val="00996A22"/>
    <w:rsid w:val="00997472"/>
    <w:rsid w:val="0099773D"/>
    <w:rsid w:val="009A175D"/>
    <w:rsid w:val="009A2855"/>
    <w:rsid w:val="009A3ED7"/>
    <w:rsid w:val="009A4ADB"/>
    <w:rsid w:val="009A7C5F"/>
    <w:rsid w:val="009B257E"/>
    <w:rsid w:val="009B7A02"/>
    <w:rsid w:val="009C0829"/>
    <w:rsid w:val="009C0C78"/>
    <w:rsid w:val="009C2B43"/>
    <w:rsid w:val="009C4D10"/>
    <w:rsid w:val="009D2366"/>
    <w:rsid w:val="009E03E6"/>
    <w:rsid w:val="009E439F"/>
    <w:rsid w:val="00A005C7"/>
    <w:rsid w:val="00A0457D"/>
    <w:rsid w:val="00A05A17"/>
    <w:rsid w:val="00A06B47"/>
    <w:rsid w:val="00A178F8"/>
    <w:rsid w:val="00A20934"/>
    <w:rsid w:val="00A22678"/>
    <w:rsid w:val="00A257E9"/>
    <w:rsid w:val="00A31FCD"/>
    <w:rsid w:val="00A32000"/>
    <w:rsid w:val="00A41B02"/>
    <w:rsid w:val="00A433AB"/>
    <w:rsid w:val="00A433D8"/>
    <w:rsid w:val="00A448C3"/>
    <w:rsid w:val="00A4797C"/>
    <w:rsid w:val="00A517D9"/>
    <w:rsid w:val="00A6019E"/>
    <w:rsid w:val="00A60DF8"/>
    <w:rsid w:val="00A61582"/>
    <w:rsid w:val="00A71BF6"/>
    <w:rsid w:val="00A80BA0"/>
    <w:rsid w:val="00A8487B"/>
    <w:rsid w:val="00A85E98"/>
    <w:rsid w:val="00A903E1"/>
    <w:rsid w:val="00A9070D"/>
    <w:rsid w:val="00AA2D12"/>
    <w:rsid w:val="00AA420F"/>
    <w:rsid w:val="00AB2D84"/>
    <w:rsid w:val="00AB4CE2"/>
    <w:rsid w:val="00AC263F"/>
    <w:rsid w:val="00AC2645"/>
    <w:rsid w:val="00AC3626"/>
    <w:rsid w:val="00AC38C3"/>
    <w:rsid w:val="00AC3E03"/>
    <w:rsid w:val="00AD0CE0"/>
    <w:rsid w:val="00AE176B"/>
    <w:rsid w:val="00AE5130"/>
    <w:rsid w:val="00AF6E38"/>
    <w:rsid w:val="00B14AD2"/>
    <w:rsid w:val="00B155DD"/>
    <w:rsid w:val="00B16D5C"/>
    <w:rsid w:val="00B20259"/>
    <w:rsid w:val="00B266B4"/>
    <w:rsid w:val="00B3296D"/>
    <w:rsid w:val="00B34927"/>
    <w:rsid w:val="00B35C0D"/>
    <w:rsid w:val="00B36E6C"/>
    <w:rsid w:val="00B43D89"/>
    <w:rsid w:val="00B4673F"/>
    <w:rsid w:val="00B54A54"/>
    <w:rsid w:val="00B56B22"/>
    <w:rsid w:val="00B67F00"/>
    <w:rsid w:val="00B719D6"/>
    <w:rsid w:val="00B754B1"/>
    <w:rsid w:val="00B77B8A"/>
    <w:rsid w:val="00B817C9"/>
    <w:rsid w:val="00B834BC"/>
    <w:rsid w:val="00B849F3"/>
    <w:rsid w:val="00B852EE"/>
    <w:rsid w:val="00B86EA4"/>
    <w:rsid w:val="00B90F25"/>
    <w:rsid w:val="00B91DD2"/>
    <w:rsid w:val="00B9500D"/>
    <w:rsid w:val="00B95E5E"/>
    <w:rsid w:val="00BA592F"/>
    <w:rsid w:val="00BB0467"/>
    <w:rsid w:val="00BB4CA5"/>
    <w:rsid w:val="00BB6613"/>
    <w:rsid w:val="00BB704D"/>
    <w:rsid w:val="00BC7133"/>
    <w:rsid w:val="00BD5C1B"/>
    <w:rsid w:val="00BE22DF"/>
    <w:rsid w:val="00BE2AE1"/>
    <w:rsid w:val="00BE40B6"/>
    <w:rsid w:val="00BF098F"/>
    <w:rsid w:val="00BF3521"/>
    <w:rsid w:val="00BF6A2C"/>
    <w:rsid w:val="00C00AE3"/>
    <w:rsid w:val="00C05B2F"/>
    <w:rsid w:val="00C17333"/>
    <w:rsid w:val="00C21C90"/>
    <w:rsid w:val="00C221E2"/>
    <w:rsid w:val="00C233D8"/>
    <w:rsid w:val="00C31238"/>
    <w:rsid w:val="00C33EA3"/>
    <w:rsid w:val="00C3490E"/>
    <w:rsid w:val="00C37A61"/>
    <w:rsid w:val="00C4065E"/>
    <w:rsid w:val="00C40CB6"/>
    <w:rsid w:val="00C40E72"/>
    <w:rsid w:val="00C4645C"/>
    <w:rsid w:val="00C465AE"/>
    <w:rsid w:val="00C507E3"/>
    <w:rsid w:val="00C50E5F"/>
    <w:rsid w:val="00C52E31"/>
    <w:rsid w:val="00C54F65"/>
    <w:rsid w:val="00C55E68"/>
    <w:rsid w:val="00C7099E"/>
    <w:rsid w:val="00C72511"/>
    <w:rsid w:val="00C82F92"/>
    <w:rsid w:val="00C84222"/>
    <w:rsid w:val="00C86968"/>
    <w:rsid w:val="00C9454D"/>
    <w:rsid w:val="00C958F2"/>
    <w:rsid w:val="00C95FC3"/>
    <w:rsid w:val="00C96478"/>
    <w:rsid w:val="00CA2738"/>
    <w:rsid w:val="00CA4C0C"/>
    <w:rsid w:val="00CA4F65"/>
    <w:rsid w:val="00CA7D3B"/>
    <w:rsid w:val="00CB0CDF"/>
    <w:rsid w:val="00CB4105"/>
    <w:rsid w:val="00CB453E"/>
    <w:rsid w:val="00CB6295"/>
    <w:rsid w:val="00CB7256"/>
    <w:rsid w:val="00CD237C"/>
    <w:rsid w:val="00CE2936"/>
    <w:rsid w:val="00CE375F"/>
    <w:rsid w:val="00CE4A62"/>
    <w:rsid w:val="00CE5549"/>
    <w:rsid w:val="00CE58CD"/>
    <w:rsid w:val="00CF1F7F"/>
    <w:rsid w:val="00CF2FED"/>
    <w:rsid w:val="00CF4718"/>
    <w:rsid w:val="00D0134A"/>
    <w:rsid w:val="00D0759D"/>
    <w:rsid w:val="00D12B75"/>
    <w:rsid w:val="00D14B54"/>
    <w:rsid w:val="00D15F5F"/>
    <w:rsid w:val="00D17AD7"/>
    <w:rsid w:val="00D21375"/>
    <w:rsid w:val="00D22C99"/>
    <w:rsid w:val="00D247D0"/>
    <w:rsid w:val="00D27555"/>
    <w:rsid w:val="00D27E9A"/>
    <w:rsid w:val="00D4494F"/>
    <w:rsid w:val="00D45D95"/>
    <w:rsid w:val="00D540FC"/>
    <w:rsid w:val="00D55063"/>
    <w:rsid w:val="00D604AF"/>
    <w:rsid w:val="00D60C70"/>
    <w:rsid w:val="00D72E0D"/>
    <w:rsid w:val="00D72F0C"/>
    <w:rsid w:val="00D75095"/>
    <w:rsid w:val="00D759C0"/>
    <w:rsid w:val="00D76ADA"/>
    <w:rsid w:val="00D77BB6"/>
    <w:rsid w:val="00D81D86"/>
    <w:rsid w:val="00D841AA"/>
    <w:rsid w:val="00D85588"/>
    <w:rsid w:val="00D87AAB"/>
    <w:rsid w:val="00D87F74"/>
    <w:rsid w:val="00D91F5C"/>
    <w:rsid w:val="00D93DF1"/>
    <w:rsid w:val="00D94D07"/>
    <w:rsid w:val="00D97070"/>
    <w:rsid w:val="00DA259B"/>
    <w:rsid w:val="00DA279C"/>
    <w:rsid w:val="00DB557B"/>
    <w:rsid w:val="00DB5D6E"/>
    <w:rsid w:val="00DC02B8"/>
    <w:rsid w:val="00DC1DA4"/>
    <w:rsid w:val="00DC7FE1"/>
    <w:rsid w:val="00DD6485"/>
    <w:rsid w:val="00DD679A"/>
    <w:rsid w:val="00DE02B2"/>
    <w:rsid w:val="00DE72E8"/>
    <w:rsid w:val="00DE7F77"/>
    <w:rsid w:val="00DF288F"/>
    <w:rsid w:val="00DF4E8C"/>
    <w:rsid w:val="00DF595B"/>
    <w:rsid w:val="00E00366"/>
    <w:rsid w:val="00E003F7"/>
    <w:rsid w:val="00E028A4"/>
    <w:rsid w:val="00E02FE4"/>
    <w:rsid w:val="00E06897"/>
    <w:rsid w:val="00E101DF"/>
    <w:rsid w:val="00E107CB"/>
    <w:rsid w:val="00E10B0D"/>
    <w:rsid w:val="00E139DF"/>
    <w:rsid w:val="00E143E2"/>
    <w:rsid w:val="00E1589E"/>
    <w:rsid w:val="00E1641E"/>
    <w:rsid w:val="00E22522"/>
    <w:rsid w:val="00E27C0A"/>
    <w:rsid w:val="00E30FBD"/>
    <w:rsid w:val="00E40783"/>
    <w:rsid w:val="00E4698C"/>
    <w:rsid w:val="00E506A9"/>
    <w:rsid w:val="00E51C52"/>
    <w:rsid w:val="00E636F4"/>
    <w:rsid w:val="00E65C55"/>
    <w:rsid w:val="00E738F6"/>
    <w:rsid w:val="00E73E0F"/>
    <w:rsid w:val="00E740B0"/>
    <w:rsid w:val="00E74DF0"/>
    <w:rsid w:val="00E75A7A"/>
    <w:rsid w:val="00E76831"/>
    <w:rsid w:val="00E76A1B"/>
    <w:rsid w:val="00E772C3"/>
    <w:rsid w:val="00E80676"/>
    <w:rsid w:val="00E827FD"/>
    <w:rsid w:val="00E82CBC"/>
    <w:rsid w:val="00E83D08"/>
    <w:rsid w:val="00E84182"/>
    <w:rsid w:val="00E84B75"/>
    <w:rsid w:val="00E86DB7"/>
    <w:rsid w:val="00E95309"/>
    <w:rsid w:val="00E97431"/>
    <w:rsid w:val="00EA2FEB"/>
    <w:rsid w:val="00EA5BF8"/>
    <w:rsid w:val="00EB0099"/>
    <w:rsid w:val="00EB0672"/>
    <w:rsid w:val="00EB1196"/>
    <w:rsid w:val="00EB2920"/>
    <w:rsid w:val="00EB7667"/>
    <w:rsid w:val="00EB7BA9"/>
    <w:rsid w:val="00EC0E49"/>
    <w:rsid w:val="00EC1DEE"/>
    <w:rsid w:val="00EC3B49"/>
    <w:rsid w:val="00ED17A8"/>
    <w:rsid w:val="00ED22A6"/>
    <w:rsid w:val="00ED59C4"/>
    <w:rsid w:val="00ED78AC"/>
    <w:rsid w:val="00EE1D81"/>
    <w:rsid w:val="00EE2287"/>
    <w:rsid w:val="00EE3F94"/>
    <w:rsid w:val="00EE5E4A"/>
    <w:rsid w:val="00EF39BA"/>
    <w:rsid w:val="00EF45F1"/>
    <w:rsid w:val="00EF7CB8"/>
    <w:rsid w:val="00F01082"/>
    <w:rsid w:val="00F017DE"/>
    <w:rsid w:val="00F01A32"/>
    <w:rsid w:val="00F1010B"/>
    <w:rsid w:val="00F20239"/>
    <w:rsid w:val="00F2215E"/>
    <w:rsid w:val="00F22F14"/>
    <w:rsid w:val="00F24A80"/>
    <w:rsid w:val="00F3271F"/>
    <w:rsid w:val="00F35BAD"/>
    <w:rsid w:val="00F37085"/>
    <w:rsid w:val="00F37A6E"/>
    <w:rsid w:val="00F37FF0"/>
    <w:rsid w:val="00F463AD"/>
    <w:rsid w:val="00F46C16"/>
    <w:rsid w:val="00F513A4"/>
    <w:rsid w:val="00F537B4"/>
    <w:rsid w:val="00F56B6C"/>
    <w:rsid w:val="00F65116"/>
    <w:rsid w:val="00F72F6D"/>
    <w:rsid w:val="00F76E2B"/>
    <w:rsid w:val="00F77AD1"/>
    <w:rsid w:val="00F80958"/>
    <w:rsid w:val="00F80B80"/>
    <w:rsid w:val="00F815F4"/>
    <w:rsid w:val="00F85211"/>
    <w:rsid w:val="00F86D28"/>
    <w:rsid w:val="00F90606"/>
    <w:rsid w:val="00F906E4"/>
    <w:rsid w:val="00F92DA8"/>
    <w:rsid w:val="00F93AFC"/>
    <w:rsid w:val="00F954F7"/>
    <w:rsid w:val="00FA03AF"/>
    <w:rsid w:val="00FA1249"/>
    <w:rsid w:val="00FA213B"/>
    <w:rsid w:val="00FA5036"/>
    <w:rsid w:val="00FA7620"/>
    <w:rsid w:val="00FB3331"/>
    <w:rsid w:val="00FB495A"/>
    <w:rsid w:val="00FB5AF9"/>
    <w:rsid w:val="00FB6ECD"/>
    <w:rsid w:val="00FB7F27"/>
    <w:rsid w:val="00FC3654"/>
    <w:rsid w:val="00FC5E38"/>
    <w:rsid w:val="00FD1B4E"/>
    <w:rsid w:val="00FE1C3A"/>
    <w:rsid w:val="00FE4370"/>
    <w:rsid w:val="00FF4F87"/>
    <w:rsid w:val="00FF75EA"/>
    <w:rsid w:val="10EE3457"/>
    <w:rsid w:val="1C55D22C"/>
    <w:rsid w:val="1F671BAA"/>
    <w:rsid w:val="229EBC6C"/>
    <w:rsid w:val="243A8CCD"/>
    <w:rsid w:val="32BCCDBC"/>
    <w:rsid w:val="35F46E7E"/>
    <w:rsid w:val="399EEB62"/>
    <w:rsid w:val="3BDC53D8"/>
    <w:rsid w:val="430A6F7F"/>
    <w:rsid w:val="59EC49FB"/>
    <w:rsid w:val="5AE194F2"/>
    <w:rsid w:val="63189DE5"/>
    <w:rsid w:val="655509B8"/>
    <w:rsid w:val="6AD875CF"/>
    <w:rsid w:val="6CBF8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89D0"/>
  <w15:docId w15:val="{323E2797-32C5-4EFA-B449-EE7E8168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7DE"/>
    <w:rPr>
      <w:sz w:val="24"/>
      <w:szCs w:val="24"/>
      <w:lang w:eastAsia="en-US"/>
    </w:rPr>
  </w:style>
  <w:style w:type="paragraph" w:styleId="Heading1">
    <w:name w:val="heading 1"/>
    <w:basedOn w:val="Normal"/>
    <w:next w:val="Normal"/>
    <w:qFormat/>
    <w:rsid w:val="00176F03"/>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link w:val="Heading2Char"/>
    <w:qFormat/>
    <w:rsid w:val="00176F03"/>
    <w:pPr>
      <w:keepNext/>
      <w:jc w:val="both"/>
      <w:outlineLvl w:val="1"/>
    </w:pPr>
    <w:rPr>
      <w:b/>
      <w:bCs/>
    </w:rPr>
  </w:style>
  <w:style w:type="paragraph" w:styleId="Heading3">
    <w:name w:val="heading 3"/>
    <w:basedOn w:val="Normal"/>
    <w:next w:val="Normal"/>
    <w:qFormat/>
    <w:rsid w:val="00FC5E38"/>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D16A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nhideWhenUsed/>
    <w:qFormat/>
    <w:rsid w:val="004D16A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ing1">
    <w:name w:val="pageheading1"/>
    <w:basedOn w:val="DefaultParagraphFont"/>
    <w:rsid w:val="00176F03"/>
    <w:rPr>
      <w:rFonts w:ascii="Helvetica" w:hAnsi="Helvetica" w:hint="default"/>
      <w:b/>
      <w:bCs/>
      <w:color w:val="333333"/>
      <w:spacing w:val="390"/>
      <w:sz w:val="24"/>
      <w:szCs w:val="24"/>
    </w:rPr>
  </w:style>
  <w:style w:type="character" w:styleId="Hyperlink">
    <w:name w:val="Hyperlink"/>
    <w:basedOn w:val="DefaultParagraphFont"/>
    <w:uiPriority w:val="99"/>
    <w:rsid w:val="00176F03"/>
    <w:rPr>
      <w:rFonts w:ascii="Helvetica" w:hAnsi="Helvetica" w:hint="default"/>
      <w:b w:val="0"/>
      <w:bCs w:val="0"/>
      <w:strike w:val="0"/>
      <w:dstrike w:val="0"/>
      <w:color w:val="006633"/>
      <w:u w:val="none"/>
      <w:effect w:val="none"/>
    </w:rPr>
  </w:style>
  <w:style w:type="paragraph" w:styleId="NormalWeb">
    <w:name w:val="Normal (Web)"/>
    <w:basedOn w:val="Normal"/>
    <w:uiPriority w:val="99"/>
    <w:rsid w:val="00176F03"/>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FC5E38"/>
    <w:pPr>
      <w:jc w:val="center"/>
    </w:pPr>
    <w:rPr>
      <w:b/>
      <w:bCs/>
    </w:rPr>
  </w:style>
  <w:style w:type="paragraph" w:styleId="Header">
    <w:name w:val="header"/>
    <w:basedOn w:val="Normal"/>
    <w:link w:val="HeaderChar"/>
    <w:uiPriority w:val="99"/>
    <w:rsid w:val="008E07DE"/>
    <w:pPr>
      <w:tabs>
        <w:tab w:val="center" w:pos="4153"/>
        <w:tab w:val="right" w:pos="8306"/>
      </w:tabs>
    </w:pPr>
  </w:style>
  <w:style w:type="paragraph" w:styleId="Footer">
    <w:name w:val="footer"/>
    <w:basedOn w:val="Normal"/>
    <w:link w:val="FooterChar"/>
    <w:uiPriority w:val="99"/>
    <w:rsid w:val="00B754B1"/>
    <w:pPr>
      <w:tabs>
        <w:tab w:val="center" w:pos="4153"/>
        <w:tab w:val="right" w:pos="8306"/>
      </w:tabs>
    </w:pPr>
  </w:style>
  <w:style w:type="character" w:styleId="PageNumber">
    <w:name w:val="page number"/>
    <w:basedOn w:val="DefaultParagraphFont"/>
    <w:rsid w:val="00B754B1"/>
  </w:style>
  <w:style w:type="paragraph" w:styleId="BodyText">
    <w:name w:val="Body Text"/>
    <w:basedOn w:val="Normal"/>
    <w:rsid w:val="00B754B1"/>
    <w:rPr>
      <w:rFonts w:ascii="Arial" w:hAnsi="Arial" w:cs="Arial"/>
      <w:sz w:val="20"/>
      <w:szCs w:val="20"/>
    </w:rPr>
  </w:style>
  <w:style w:type="character" w:customStyle="1" w:styleId="Heading2Char">
    <w:name w:val="Heading 2 Char"/>
    <w:basedOn w:val="DefaultParagraphFont"/>
    <w:link w:val="Heading2"/>
    <w:rsid w:val="00C84222"/>
    <w:rPr>
      <w:b/>
      <w:bCs/>
      <w:sz w:val="24"/>
      <w:szCs w:val="24"/>
      <w:lang w:eastAsia="en-US"/>
    </w:rPr>
  </w:style>
  <w:style w:type="paragraph" w:styleId="PlainText">
    <w:name w:val="Plain Text"/>
    <w:basedOn w:val="Normal"/>
    <w:link w:val="PlainTextChar"/>
    <w:uiPriority w:val="99"/>
    <w:unhideWhenUsed/>
    <w:rsid w:val="00DD679A"/>
    <w:rPr>
      <w:rFonts w:ascii="Arial" w:eastAsia="Calibri" w:hAnsi="Arial"/>
      <w:sz w:val="20"/>
      <w:szCs w:val="21"/>
    </w:rPr>
  </w:style>
  <w:style w:type="character" w:customStyle="1" w:styleId="PlainTextChar">
    <w:name w:val="Plain Text Char"/>
    <w:basedOn w:val="DefaultParagraphFont"/>
    <w:link w:val="PlainText"/>
    <w:uiPriority w:val="99"/>
    <w:rsid w:val="00DD679A"/>
    <w:rPr>
      <w:rFonts w:ascii="Arial" w:eastAsia="Calibri" w:hAnsi="Arial"/>
      <w:szCs w:val="21"/>
      <w:lang w:eastAsia="en-US"/>
    </w:rPr>
  </w:style>
  <w:style w:type="character" w:customStyle="1" w:styleId="text31">
    <w:name w:val="text31"/>
    <w:basedOn w:val="DefaultParagraphFont"/>
    <w:rsid w:val="00900C23"/>
    <w:rPr>
      <w:rFonts w:ascii="Verdana" w:hAnsi="Verdana" w:hint="default"/>
      <w:b w:val="0"/>
      <w:bCs w:val="0"/>
      <w:i w:val="0"/>
      <w:iCs w:val="0"/>
      <w:strike w:val="0"/>
      <w:dstrike w:val="0"/>
      <w:color w:val="333333"/>
      <w:spacing w:val="0"/>
      <w:sz w:val="17"/>
      <w:szCs w:val="17"/>
      <w:u w:val="none"/>
      <w:effect w:val="none"/>
    </w:rPr>
  </w:style>
  <w:style w:type="paragraph" w:styleId="ListParagraph">
    <w:name w:val="List Paragraph"/>
    <w:basedOn w:val="Normal"/>
    <w:link w:val="ListParagraphChar"/>
    <w:uiPriority w:val="34"/>
    <w:qFormat/>
    <w:rsid w:val="009047B4"/>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6B3ADA"/>
    <w:rPr>
      <w:color w:val="800080"/>
      <w:u w:val="single"/>
    </w:rPr>
  </w:style>
  <w:style w:type="paragraph" w:styleId="BalloonText">
    <w:name w:val="Balloon Text"/>
    <w:basedOn w:val="Normal"/>
    <w:link w:val="BalloonTextChar"/>
    <w:uiPriority w:val="99"/>
    <w:rsid w:val="00274AEA"/>
    <w:rPr>
      <w:rFonts w:ascii="Tahoma" w:hAnsi="Tahoma" w:cs="Tahoma"/>
      <w:sz w:val="16"/>
      <w:szCs w:val="16"/>
    </w:rPr>
  </w:style>
  <w:style w:type="character" w:customStyle="1" w:styleId="BalloonTextChar">
    <w:name w:val="Balloon Text Char"/>
    <w:basedOn w:val="DefaultParagraphFont"/>
    <w:link w:val="BalloonText"/>
    <w:uiPriority w:val="99"/>
    <w:rsid w:val="00274AEA"/>
    <w:rPr>
      <w:rFonts w:ascii="Tahoma" w:hAnsi="Tahoma" w:cs="Tahoma"/>
      <w:sz w:val="16"/>
      <w:szCs w:val="16"/>
      <w:lang w:eastAsia="en-US"/>
    </w:rPr>
  </w:style>
  <w:style w:type="character" w:customStyle="1" w:styleId="TitleChar">
    <w:name w:val="Title Char"/>
    <w:basedOn w:val="DefaultParagraphFont"/>
    <w:link w:val="Title"/>
    <w:rsid w:val="00274AEA"/>
    <w:rPr>
      <w:b/>
      <w:bCs/>
      <w:sz w:val="24"/>
      <w:szCs w:val="24"/>
      <w:lang w:eastAsia="en-US"/>
    </w:rPr>
  </w:style>
  <w:style w:type="character" w:customStyle="1" w:styleId="Heading4Char">
    <w:name w:val="Heading 4 Char"/>
    <w:basedOn w:val="DefaultParagraphFont"/>
    <w:link w:val="Heading4"/>
    <w:semiHidden/>
    <w:rsid w:val="004D16AA"/>
    <w:rPr>
      <w:rFonts w:asciiTheme="majorHAnsi" w:eastAsiaTheme="majorEastAsia" w:hAnsiTheme="majorHAnsi" w:cstheme="majorBidi"/>
      <w:i/>
      <w:iCs/>
      <w:color w:val="365F91" w:themeColor="accent1" w:themeShade="BF"/>
      <w:sz w:val="24"/>
      <w:szCs w:val="24"/>
      <w:lang w:eastAsia="en-US"/>
    </w:rPr>
  </w:style>
  <w:style w:type="paragraph" w:styleId="NoSpacing">
    <w:name w:val="No Spacing"/>
    <w:uiPriority w:val="1"/>
    <w:qFormat/>
    <w:rsid w:val="004D16AA"/>
    <w:rPr>
      <w:sz w:val="24"/>
      <w:szCs w:val="24"/>
      <w:lang w:eastAsia="en-US"/>
    </w:rPr>
  </w:style>
  <w:style w:type="character" w:customStyle="1" w:styleId="Heading8Char">
    <w:name w:val="Heading 8 Char"/>
    <w:basedOn w:val="DefaultParagraphFont"/>
    <w:link w:val="Heading8"/>
    <w:rsid w:val="004D16AA"/>
    <w:rPr>
      <w:rFonts w:asciiTheme="majorHAnsi" w:eastAsiaTheme="majorEastAsia" w:hAnsiTheme="majorHAnsi" w:cstheme="majorBidi"/>
      <w:color w:val="272727" w:themeColor="text1" w:themeTint="D8"/>
      <w:sz w:val="21"/>
      <w:szCs w:val="21"/>
      <w:lang w:eastAsia="en-US"/>
    </w:rPr>
  </w:style>
  <w:style w:type="character" w:customStyle="1" w:styleId="HeaderChar">
    <w:name w:val="Header Char"/>
    <w:basedOn w:val="DefaultParagraphFont"/>
    <w:link w:val="Header"/>
    <w:uiPriority w:val="99"/>
    <w:rsid w:val="000660D7"/>
    <w:rPr>
      <w:sz w:val="24"/>
      <w:szCs w:val="24"/>
      <w:lang w:eastAsia="en-US"/>
    </w:rPr>
  </w:style>
  <w:style w:type="character" w:customStyle="1" w:styleId="FooterChar">
    <w:name w:val="Footer Char"/>
    <w:basedOn w:val="DefaultParagraphFont"/>
    <w:link w:val="Footer"/>
    <w:uiPriority w:val="99"/>
    <w:rsid w:val="00750B9E"/>
    <w:rPr>
      <w:sz w:val="24"/>
      <w:szCs w:val="24"/>
      <w:lang w:eastAsia="en-US"/>
    </w:rPr>
  </w:style>
  <w:style w:type="table" w:styleId="TableGrid">
    <w:name w:val="Table Grid"/>
    <w:basedOn w:val="TableNormal"/>
    <w:uiPriority w:val="59"/>
    <w:rsid w:val="00750B9E"/>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B9E"/>
    <w:pPr>
      <w:autoSpaceDE w:val="0"/>
      <w:autoSpaceDN w:val="0"/>
      <w:adjustRightInd w:val="0"/>
    </w:pPr>
    <w:rPr>
      <w:rFonts w:ascii="Century Gothic" w:eastAsiaTheme="minorHAnsi" w:hAnsi="Century Gothic" w:cs="Century Gothic"/>
      <w:color w:val="000000"/>
      <w:sz w:val="24"/>
      <w:szCs w:val="24"/>
      <w:lang w:eastAsia="en-US"/>
    </w:rPr>
  </w:style>
  <w:style w:type="paragraph" w:styleId="FootnoteText">
    <w:name w:val="footnote text"/>
    <w:basedOn w:val="Normal"/>
    <w:link w:val="FootnoteTextChar"/>
    <w:uiPriority w:val="99"/>
    <w:semiHidden/>
    <w:unhideWhenUsed/>
    <w:rsid w:val="00750B9E"/>
    <w:rPr>
      <w:rFonts w:ascii="Cambria" w:eastAsia="Cambria" w:hAnsi="Cambria"/>
      <w:sz w:val="20"/>
      <w:szCs w:val="20"/>
      <w:lang w:val="en-US"/>
    </w:rPr>
  </w:style>
  <w:style w:type="character" w:customStyle="1" w:styleId="FootnoteTextChar">
    <w:name w:val="Footnote Text Char"/>
    <w:basedOn w:val="DefaultParagraphFont"/>
    <w:link w:val="FootnoteText"/>
    <w:uiPriority w:val="99"/>
    <w:semiHidden/>
    <w:rsid w:val="00750B9E"/>
    <w:rPr>
      <w:rFonts w:ascii="Cambria" w:eastAsia="Cambria" w:hAnsi="Cambria"/>
      <w:lang w:val="en-US" w:eastAsia="en-US"/>
    </w:rPr>
  </w:style>
  <w:style w:type="character" w:styleId="FootnoteReference">
    <w:name w:val="footnote reference"/>
    <w:basedOn w:val="DefaultParagraphFont"/>
    <w:uiPriority w:val="99"/>
    <w:semiHidden/>
    <w:unhideWhenUsed/>
    <w:rsid w:val="00750B9E"/>
    <w:rPr>
      <w:vertAlign w:val="superscript"/>
    </w:rPr>
  </w:style>
  <w:style w:type="character" w:styleId="UnresolvedMention">
    <w:name w:val="Unresolved Mention"/>
    <w:basedOn w:val="DefaultParagraphFont"/>
    <w:uiPriority w:val="99"/>
    <w:semiHidden/>
    <w:unhideWhenUsed/>
    <w:rsid w:val="00750B9E"/>
    <w:rPr>
      <w:color w:val="808080"/>
      <w:shd w:val="clear" w:color="auto" w:fill="E6E6E6"/>
    </w:rPr>
  </w:style>
  <w:style w:type="character" w:customStyle="1" w:styleId="ListParagraphChar">
    <w:name w:val="List Paragraph Char"/>
    <w:link w:val="ListParagraph"/>
    <w:uiPriority w:val="34"/>
    <w:rsid w:val="006C525F"/>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D1793"/>
    <w:rPr>
      <w:sz w:val="16"/>
      <w:szCs w:val="16"/>
    </w:rPr>
  </w:style>
  <w:style w:type="paragraph" w:styleId="CommentText">
    <w:name w:val="annotation text"/>
    <w:basedOn w:val="Normal"/>
    <w:link w:val="CommentTextChar"/>
    <w:uiPriority w:val="99"/>
    <w:semiHidden/>
    <w:unhideWhenUsed/>
    <w:rsid w:val="001D179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1D1793"/>
    <w:rPr>
      <w:rFonts w:ascii="Calibri" w:eastAsia="Calibri" w:hAnsi="Calibri"/>
      <w:lang w:eastAsia="en-US"/>
    </w:rPr>
  </w:style>
  <w:style w:type="paragraph" w:styleId="EndnoteText">
    <w:name w:val="endnote text"/>
    <w:basedOn w:val="Normal"/>
    <w:link w:val="EndnoteTextChar"/>
    <w:semiHidden/>
    <w:unhideWhenUsed/>
    <w:rsid w:val="00E06897"/>
    <w:rPr>
      <w:sz w:val="20"/>
      <w:szCs w:val="20"/>
    </w:rPr>
  </w:style>
  <w:style w:type="character" w:customStyle="1" w:styleId="EndnoteTextChar">
    <w:name w:val="Endnote Text Char"/>
    <w:basedOn w:val="DefaultParagraphFont"/>
    <w:link w:val="EndnoteText"/>
    <w:semiHidden/>
    <w:rsid w:val="00E06897"/>
    <w:rPr>
      <w:lang w:eastAsia="en-US"/>
    </w:rPr>
  </w:style>
  <w:style w:type="character" w:styleId="EndnoteReference">
    <w:name w:val="endnote reference"/>
    <w:basedOn w:val="DefaultParagraphFont"/>
    <w:semiHidden/>
    <w:unhideWhenUsed/>
    <w:rsid w:val="00E06897"/>
    <w:rPr>
      <w:vertAlign w:val="superscript"/>
    </w:rPr>
  </w:style>
  <w:style w:type="character" w:styleId="Strong">
    <w:name w:val="Strong"/>
    <w:basedOn w:val="DefaultParagraphFont"/>
    <w:uiPriority w:val="22"/>
    <w:qFormat/>
    <w:rsid w:val="00223C9C"/>
    <w:rPr>
      <w:b/>
      <w:bCs/>
    </w:rPr>
  </w:style>
  <w:style w:type="character" w:styleId="Emphasis">
    <w:name w:val="Emphasis"/>
    <w:basedOn w:val="DefaultParagraphFont"/>
    <w:uiPriority w:val="20"/>
    <w:qFormat/>
    <w:rsid w:val="00223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1800">
      <w:bodyDiv w:val="1"/>
      <w:marLeft w:val="0"/>
      <w:marRight w:val="0"/>
      <w:marTop w:val="0"/>
      <w:marBottom w:val="0"/>
      <w:divBdr>
        <w:top w:val="none" w:sz="0" w:space="0" w:color="auto"/>
        <w:left w:val="none" w:sz="0" w:space="0" w:color="auto"/>
        <w:bottom w:val="none" w:sz="0" w:space="0" w:color="auto"/>
        <w:right w:val="none" w:sz="0" w:space="0" w:color="auto"/>
      </w:divBdr>
    </w:div>
    <w:div w:id="112679209">
      <w:bodyDiv w:val="1"/>
      <w:marLeft w:val="0"/>
      <w:marRight w:val="0"/>
      <w:marTop w:val="0"/>
      <w:marBottom w:val="0"/>
      <w:divBdr>
        <w:top w:val="none" w:sz="0" w:space="0" w:color="auto"/>
        <w:left w:val="none" w:sz="0" w:space="0" w:color="auto"/>
        <w:bottom w:val="none" w:sz="0" w:space="0" w:color="auto"/>
        <w:right w:val="none" w:sz="0" w:space="0" w:color="auto"/>
      </w:divBdr>
    </w:div>
    <w:div w:id="135537482">
      <w:bodyDiv w:val="1"/>
      <w:marLeft w:val="0"/>
      <w:marRight w:val="0"/>
      <w:marTop w:val="0"/>
      <w:marBottom w:val="0"/>
      <w:divBdr>
        <w:top w:val="none" w:sz="0" w:space="0" w:color="auto"/>
        <w:left w:val="none" w:sz="0" w:space="0" w:color="auto"/>
        <w:bottom w:val="none" w:sz="0" w:space="0" w:color="auto"/>
        <w:right w:val="none" w:sz="0" w:space="0" w:color="auto"/>
      </w:divBdr>
    </w:div>
    <w:div w:id="165173845">
      <w:bodyDiv w:val="1"/>
      <w:marLeft w:val="0"/>
      <w:marRight w:val="0"/>
      <w:marTop w:val="0"/>
      <w:marBottom w:val="0"/>
      <w:divBdr>
        <w:top w:val="none" w:sz="0" w:space="0" w:color="auto"/>
        <w:left w:val="none" w:sz="0" w:space="0" w:color="auto"/>
        <w:bottom w:val="none" w:sz="0" w:space="0" w:color="auto"/>
        <w:right w:val="none" w:sz="0" w:space="0" w:color="auto"/>
      </w:divBdr>
    </w:div>
    <w:div w:id="268708478">
      <w:bodyDiv w:val="1"/>
      <w:marLeft w:val="0"/>
      <w:marRight w:val="0"/>
      <w:marTop w:val="0"/>
      <w:marBottom w:val="0"/>
      <w:divBdr>
        <w:top w:val="none" w:sz="0" w:space="0" w:color="auto"/>
        <w:left w:val="none" w:sz="0" w:space="0" w:color="auto"/>
        <w:bottom w:val="none" w:sz="0" w:space="0" w:color="auto"/>
        <w:right w:val="none" w:sz="0" w:space="0" w:color="auto"/>
      </w:divBdr>
    </w:div>
    <w:div w:id="323975172">
      <w:bodyDiv w:val="1"/>
      <w:marLeft w:val="0"/>
      <w:marRight w:val="0"/>
      <w:marTop w:val="0"/>
      <w:marBottom w:val="0"/>
      <w:divBdr>
        <w:top w:val="none" w:sz="0" w:space="0" w:color="auto"/>
        <w:left w:val="none" w:sz="0" w:space="0" w:color="auto"/>
        <w:bottom w:val="none" w:sz="0" w:space="0" w:color="auto"/>
        <w:right w:val="none" w:sz="0" w:space="0" w:color="auto"/>
      </w:divBdr>
    </w:div>
    <w:div w:id="362827883">
      <w:bodyDiv w:val="1"/>
      <w:marLeft w:val="0"/>
      <w:marRight w:val="0"/>
      <w:marTop w:val="0"/>
      <w:marBottom w:val="0"/>
      <w:divBdr>
        <w:top w:val="none" w:sz="0" w:space="0" w:color="auto"/>
        <w:left w:val="none" w:sz="0" w:space="0" w:color="auto"/>
        <w:bottom w:val="none" w:sz="0" w:space="0" w:color="auto"/>
        <w:right w:val="none" w:sz="0" w:space="0" w:color="auto"/>
      </w:divBdr>
    </w:div>
    <w:div w:id="469438966">
      <w:bodyDiv w:val="1"/>
      <w:marLeft w:val="0"/>
      <w:marRight w:val="0"/>
      <w:marTop w:val="0"/>
      <w:marBottom w:val="0"/>
      <w:divBdr>
        <w:top w:val="none" w:sz="0" w:space="0" w:color="auto"/>
        <w:left w:val="none" w:sz="0" w:space="0" w:color="auto"/>
        <w:bottom w:val="none" w:sz="0" w:space="0" w:color="auto"/>
        <w:right w:val="none" w:sz="0" w:space="0" w:color="auto"/>
      </w:divBdr>
      <w:divsChild>
        <w:div w:id="474182548">
          <w:marLeft w:val="0"/>
          <w:marRight w:val="0"/>
          <w:marTop w:val="0"/>
          <w:marBottom w:val="0"/>
          <w:divBdr>
            <w:top w:val="none" w:sz="0" w:space="0" w:color="auto"/>
            <w:left w:val="none" w:sz="0" w:space="0" w:color="auto"/>
            <w:bottom w:val="none" w:sz="0" w:space="0" w:color="auto"/>
            <w:right w:val="none" w:sz="0" w:space="0" w:color="auto"/>
          </w:divBdr>
          <w:divsChild>
            <w:div w:id="1950240831">
              <w:marLeft w:val="0"/>
              <w:marRight w:val="0"/>
              <w:marTop w:val="0"/>
              <w:marBottom w:val="300"/>
              <w:divBdr>
                <w:top w:val="none" w:sz="0" w:space="0" w:color="auto"/>
                <w:left w:val="none" w:sz="0" w:space="0" w:color="auto"/>
                <w:bottom w:val="none" w:sz="0" w:space="0" w:color="auto"/>
                <w:right w:val="none" w:sz="0" w:space="0" w:color="auto"/>
              </w:divBdr>
              <w:divsChild>
                <w:div w:id="1193153477">
                  <w:marLeft w:val="0"/>
                  <w:marRight w:val="0"/>
                  <w:marTop w:val="0"/>
                  <w:marBottom w:val="0"/>
                  <w:divBdr>
                    <w:top w:val="none" w:sz="0" w:space="0" w:color="auto"/>
                    <w:left w:val="none" w:sz="0" w:space="0" w:color="auto"/>
                    <w:bottom w:val="none" w:sz="0" w:space="0" w:color="auto"/>
                    <w:right w:val="none" w:sz="0" w:space="0" w:color="auto"/>
                  </w:divBdr>
                  <w:divsChild>
                    <w:div w:id="946541968">
                      <w:marLeft w:val="75"/>
                      <w:marRight w:val="0"/>
                      <w:marTop w:val="0"/>
                      <w:marBottom w:val="0"/>
                      <w:divBdr>
                        <w:top w:val="none" w:sz="0" w:space="0" w:color="auto"/>
                        <w:left w:val="none" w:sz="0" w:space="0" w:color="auto"/>
                        <w:bottom w:val="none" w:sz="0" w:space="0" w:color="auto"/>
                        <w:right w:val="none" w:sz="0" w:space="0" w:color="auto"/>
                      </w:divBdr>
                    </w:div>
                    <w:div w:id="1281841159">
                      <w:marLeft w:val="0"/>
                      <w:marRight w:val="0"/>
                      <w:marTop w:val="0"/>
                      <w:marBottom w:val="0"/>
                      <w:divBdr>
                        <w:top w:val="none" w:sz="0" w:space="0" w:color="auto"/>
                        <w:left w:val="none" w:sz="0" w:space="0" w:color="auto"/>
                        <w:bottom w:val="none" w:sz="0" w:space="0" w:color="auto"/>
                        <w:right w:val="none" w:sz="0" w:space="0" w:color="auto"/>
                      </w:divBdr>
                    </w:div>
                  </w:divsChild>
                </w:div>
                <w:div w:id="1485506226">
                  <w:marLeft w:val="0"/>
                  <w:marRight w:val="0"/>
                  <w:marTop w:val="0"/>
                  <w:marBottom w:val="0"/>
                  <w:divBdr>
                    <w:top w:val="none" w:sz="0" w:space="0" w:color="auto"/>
                    <w:left w:val="none" w:sz="0" w:space="0" w:color="auto"/>
                    <w:bottom w:val="none" w:sz="0" w:space="0" w:color="auto"/>
                    <w:right w:val="none" w:sz="0" w:space="0" w:color="auto"/>
                  </w:divBdr>
                  <w:divsChild>
                    <w:div w:id="476610097">
                      <w:marLeft w:val="75"/>
                      <w:marRight w:val="0"/>
                      <w:marTop w:val="0"/>
                      <w:marBottom w:val="0"/>
                      <w:divBdr>
                        <w:top w:val="none" w:sz="0" w:space="0" w:color="auto"/>
                        <w:left w:val="none" w:sz="0" w:space="0" w:color="auto"/>
                        <w:bottom w:val="none" w:sz="0" w:space="0" w:color="auto"/>
                        <w:right w:val="none" w:sz="0" w:space="0" w:color="auto"/>
                      </w:divBdr>
                    </w:div>
                    <w:div w:id="2073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4733">
      <w:bodyDiv w:val="1"/>
      <w:marLeft w:val="0"/>
      <w:marRight w:val="0"/>
      <w:marTop w:val="0"/>
      <w:marBottom w:val="0"/>
      <w:divBdr>
        <w:top w:val="none" w:sz="0" w:space="0" w:color="auto"/>
        <w:left w:val="none" w:sz="0" w:space="0" w:color="auto"/>
        <w:bottom w:val="none" w:sz="0" w:space="0" w:color="auto"/>
        <w:right w:val="none" w:sz="0" w:space="0" w:color="auto"/>
      </w:divBdr>
    </w:div>
    <w:div w:id="582028510">
      <w:bodyDiv w:val="1"/>
      <w:marLeft w:val="0"/>
      <w:marRight w:val="0"/>
      <w:marTop w:val="0"/>
      <w:marBottom w:val="0"/>
      <w:divBdr>
        <w:top w:val="none" w:sz="0" w:space="0" w:color="auto"/>
        <w:left w:val="none" w:sz="0" w:space="0" w:color="auto"/>
        <w:bottom w:val="none" w:sz="0" w:space="0" w:color="auto"/>
        <w:right w:val="none" w:sz="0" w:space="0" w:color="auto"/>
      </w:divBdr>
      <w:divsChild>
        <w:div w:id="1951161875">
          <w:marLeft w:val="0"/>
          <w:marRight w:val="0"/>
          <w:marTop w:val="0"/>
          <w:marBottom w:val="0"/>
          <w:divBdr>
            <w:top w:val="none" w:sz="0" w:space="0" w:color="auto"/>
            <w:left w:val="none" w:sz="0" w:space="0" w:color="auto"/>
            <w:bottom w:val="none" w:sz="0" w:space="0" w:color="auto"/>
            <w:right w:val="none" w:sz="0" w:space="0" w:color="auto"/>
          </w:divBdr>
          <w:divsChild>
            <w:div w:id="1661035727">
              <w:marLeft w:val="0"/>
              <w:marRight w:val="0"/>
              <w:marTop w:val="0"/>
              <w:marBottom w:val="300"/>
              <w:divBdr>
                <w:top w:val="none" w:sz="0" w:space="0" w:color="auto"/>
                <w:left w:val="none" w:sz="0" w:space="0" w:color="auto"/>
                <w:bottom w:val="none" w:sz="0" w:space="0" w:color="auto"/>
                <w:right w:val="none" w:sz="0" w:space="0" w:color="auto"/>
              </w:divBdr>
              <w:divsChild>
                <w:div w:id="797533053">
                  <w:marLeft w:val="0"/>
                  <w:marRight w:val="0"/>
                  <w:marTop w:val="0"/>
                  <w:marBottom w:val="0"/>
                  <w:divBdr>
                    <w:top w:val="none" w:sz="0" w:space="0" w:color="auto"/>
                    <w:left w:val="none" w:sz="0" w:space="0" w:color="auto"/>
                    <w:bottom w:val="none" w:sz="0" w:space="0" w:color="auto"/>
                    <w:right w:val="none" w:sz="0" w:space="0" w:color="auto"/>
                  </w:divBdr>
                  <w:divsChild>
                    <w:div w:id="1086146357">
                      <w:marLeft w:val="0"/>
                      <w:marRight w:val="0"/>
                      <w:marTop w:val="0"/>
                      <w:marBottom w:val="0"/>
                      <w:divBdr>
                        <w:top w:val="none" w:sz="0" w:space="0" w:color="auto"/>
                        <w:left w:val="none" w:sz="0" w:space="0" w:color="auto"/>
                        <w:bottom w:val="none" w:sz="0" w:space="0" w:color="auto"/>
                        <w:right w:val="none" w:sz="0" w:space="0" w:color="auto"/>
                      </w:divBdr>
                    </w:div>
                    <w:div w:id="1683045361">
                      <w:marLeft w:val="75"/>
                      <w:marRight w:val="0"/>
                      <w:marTop w:val="0"/>
                      <w:marBottom w:val="0"/>
                      <w:divBdr>
                        <w:top w:val="none" w:sz="0" w:space="0" w:color="auto"/>
                        <w:left w:val="none" w:sz="0" w:space="0" w:color="auto"/>
                        <w:bottom w:val="none" w:sz="0" w:space="0" w:color="auto"/>
                        <w:right w:val="none" w:sz="0" w:space="0" w:color="auto"/>
                      </w:divBdr>
                    </w:div>
                  </w:divsChild>
                </w:div>
                <w:div w:id="1315063421">
                  <w:marLeft w:val="0"/>
                  <w:marRight w:val="0"/>
                  <w:marTop w:val="0"/>
                  <w:marBottom w:val="0"/>
                  <w:divBdr>
                    <w:top w:val="none" w:sz="0" w:space="0" w:color="auto"/>
                    <w:left w:val="none" w:sz="0" w:space="0" w:color="auto"/>
                    <w:bottom w:val="none" w:sz="0" w:space="0" w:color="auto"/>
                    <w:right w:val="none" w:sz="0" w:space="0" w:color="auto"/>
                  </w:divBdr>
                  <w:divsChild>
                    <w:div w:id="990912244">
                      <w:marLeft w:val="0"/>
                      <w:marRight w:val="0"/>
                      <w:marTop w:val="0"/>
                      <w:marBottom w:val="0"/>
                      <w:divBdr>
                        <w:top w:val="none" w:sz="0" w:space="0" w:color="auto"/>
                        <w:left w:val="none" w:sz="0" w:space="0" w:color="auto"/>
                        <w:bottom w:val="none" w:sz="0" w:space="0" w:color="auto"/>
                        <w:right w:val="none" w:sz="0" w:space="0" w:color="auto"/>
                      </w:divBdr>
                    </w:div>
                    <w:div w:id="19946721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517">
      <w:bodyDiv w:val="1"/>
      <w:marLeft w:val="0"/>
      <w:marRight w:val="0"/>
      <w:marTop w:val="0"/>
      <w:marBottom w:val="0"/>
      <w:divBdr>
        <w:top w:val="none" w:sz="0" w:space="0" w:color="auto"/>
        <w:left w:val="none" w:sz="0" w:space="0" w:color="auto"/>
        <w:bottom w:val="none" w:sz="0" w:space="0" w:color="auto"/>
        <w:right w:val="none" w:sz="0" w:space="0" w:color="auto"/>
      </w:divBdr>
    </w:div>
    <w:div w:id="789275497">
      <w:bodyDiv w:val="1"/>
      <w:marLeft w:val="0"/>
      <w:marRight w:val="0"/>
      <w:marTop w:val="0"/>
      <w:marBottom w:val="0"/>
      <w:divBdr>
        <w:top w:val="none" w:sz="0" w:space="0" w:color="auto"/>
        <w:left w:val="none" w:sz="0" w:space="0" w:color="auto"/>
        <w:bottom w:val="none" w:sz="0" w:space="0" w:color="auto"/>
        <w:right w:val="none" w:sz="0" w:space="0" w:color="auto"/>
      </w:divBdr>
    </w:div>
    <w:div w:id="817497276">
      <w:bodyDiv w:val="1"/>
      <w:marLeft w:val="0"/>
      <w:marRight w:val="0"/>
      <w:marTop w:val="0"/>
      <w:marBottom w:val="0"/>
      <w:divBdr>
        <w:top w:val="none" w:sz="0" w:space="0" w:color="auto"/>
        <w:left w:val="none" w:sz="0" w:space="0" w:color="auto"/>
        <w:bottom w:val="none" w:sz="0" w:space="0" w:color="auto"/>
        <w:right w:val="none" w:sz="0" w:space="0" w:color="auto"/>
      </w:divBdr>
    </w:div>
    <w:div w:id="828248994">
      <w:bodyDiv w:val="1"/>
      <w:marLeft w:val="0"/>
      <w:marRight w:val="0"/>
      <w:marTop w:val="0"/>
      <w:marBottom w:val="0"/>
      <w:divBdr>
        <w:top w:val="none" w:sz="0" w:space="0" w:color="auto"/>
        <w:left w:val="none" w:sz="0" w:space="0" w:color="auto"/>
        <w:bottom w:val="none" w:sz="0" w:space="0" w:color="auto"/>
        <w:right w:val="none" w:sz="0" w:space="0" w:color="auto"/>
      </w:divBdr>
    </w:div>
    <w:div w:id="931473653">
      <w:bodyDiv w:val="1"/>
      <w:marLeft w:val="0"/>
      <w:marRight w:val="0"/>
      <w:marTop w:val="0"/>
      <w:marBottom w:val="0"/>
      <w:divBdr>
        <w:top w:val="none" w:sz="0" w:space="0" w:color="auto"/>
        <w:left w:val="none" w:sz="0" w:space="0" w:color="auto"/>
        <w:bottom w:val="none" w:sz="0" w:space="0" w:color="auto"/>
        <w:right w:val="none" w:sz="0" w:space="0" w:color="auto"/>
      </w:divBdr>
    </w:div>
    <w:div w:id="972561966">
      <w:bodyDiv w:val="1"/>
      <w:marLeft w:val="0"/>
      <w:marRight w:val="0"/>
      <w:marTop w:val="0"/>
      <w:marBottom w:val="0"/>
      <w:divBdr>
        <w:top w:val="none" w:sz="0" w:space="0" w:color="auto"/>
        <w:left w:val="none" w:sz="0" w:space="0" w:color="auto"/>
        <w:bottom w:val="none" w:sz="0" w:space="0" w:color="auto"/>
        <w:right w:val="none" w:sz="0" w:space="0" w:color="auto"/>
      </w:divBdr>
    </w:div>
    <w:div w:id="1034690382">
      <w:bodyDiv w:val="1"/>
      <w:marLeft w:val="0"/>
      <w:marRight w:val="0"/>
      <w:marTop w:val="0"/>
      <w:marBottom w:val="0"/>
      <w:divBdr>
        <w:top w:val="none" w:sz="0" w:space="0" w:color="auto"/>
        <w:left w:val="none" w:sz="0" w:space="0" w:color="auto"/>
        <w:bottom w:val="none" w:sz="0" w:space="0" w:color="auto"/>
        <w:right w:val="none" w:sz="0" w:space="0" w:color="auto"/>
      </w:divBdr>
    </w:div>
    <w:div w:id="1236012929">
      <w:bodyDiv w:val="1"/>
      <w:marLeft w:val="0"/>
      <w:marRight w:val="0"/>
      <w:marTop w:val="0"/>
      <w:marBottom w:val="0"/>
      <w:divBdr>
        <w:top w:val="none" w:sz="0" w:space="0" w:color="auto"/>
        <w:left w:val="none" w:sz="0" w:space="0" w:color="auto"/>
        <w:bottom w:val="none" w:sz="0" w:space="0" w:color="auto"/>
        <w:right w:val="none" w:sz="0" w:space="0" w:color="auto"/>
      </w:divBdr>
    </w:div>
    <w:div w:id="1340045135">
      <w:bodyDiv w:val="1"/>
      <w:marLeft w:val="0"/>
      <w:marRight w:val="0"/>
      <w:marTop w:val="0"/>
      <w:marBottom w:val="0"/>
      <w:divBdr>
        <w:top w:val="none" w:sz="0" w:space="0" w:color="auto"/>
        <w:left w:val="none" w:sz="0" w:space="0" w:color="auto"/>
        <w:bottom w:val="none" w:sz="0" w:space="0" w:color="auto"/>
        <w:right w:val="none" w:sz="0" w:space="0" w:color="auto"/>
      </w:divBdr>
      <w:divsChild>
        <w:div w:id="1834683401">
          <w:marLeft w:val="0"/>
          <w:marRight w:val="0"/>
          <w:marTop w:val="0"/>
          <w:marBottom w:val="0"/>
          <w:divBdr>
            <w:top w:val="none" w:sz="0" w:space="0" w:color="auto"/>
            <w:left w:val="none" w:sz="0" w:space="0" w:color="auto"/>
            <w:bottom w:val="none" w:sz="0" w:space="0" w:color="auto"/>
            <w:right w:val="none" w:sz="0" w:space="0" w:color="auto"/>
          </w:divBdr>
          <w:divsChild>
            <w:div w:id="887377548">
              <w:marLeft w:val="0"/>
              <w:marRight w:val="0"/>
              <w:marTop w:val="0"/>
              <w:marBottom w:val="347"/>
              <w:divBdr>
                <w:top w:val="none" w:sz="0" w:space="0" w:color="auto"/>
                <w:left w:val="none" w:sz="0" w:space="0" w:color="auto"/>
                <w:bottom w:val="none" w:sz="0" w:space="0" w:color="auto"/>
                <w:right w:val="none" w:sz="0" w:space="0" w:color="auto"/>
              </w:divBdr>
              <w:divsChild>
                <w:div w:id="432941213">
                  <w:marLeft w:val="0"/>
                  <w:marRight w:val="0"/>
                  <w:marTop w:val="0"/>
                  <w:marBottom w:val="0"/>
                  <w:divBdr>
                    <w:top w:val="none" w:sz="0" w:space="0" w:color="auto"/>
                    <w:left w:val="none" w:sz="0" w:space="0" w:color="auto"/>
                    <w:bottom w:val="none" w:sz="0" w:space="0" w:color="auto"/>
                    <w:right w:val="none" w:sz="0" w:space="0" w:color="auto"/>
                  </w:divBdr>
                  <w:divsChild>
                    <w:div w:id="1719233701">
                      <w:marLeft w:val="87"/>
                      <w:marRight w:val="0"/>
                      <w:marTop w:val="0"/>
                      <w:marBottom w:val="0"/>
                      <w:divBdr>
                        <w:top w:val="none" w:sz="0" w:space="0" w:color="auto"/>
                        <w:left w:val="none" w:sz="0" w:space="0" w:color="auto"/>
                        <w:bottom w:val="none" w:sz="0" w:space="0" w:color="auto"/>
                        <w:right w:val="none" w:sz="0" w:space="0" w:color="auto"/>
                      </w:divBdr>
                    </w:div>
                  </w:divsChild>
                </w:div>
                <w:div w:id="1639724437">
                  <w:marLeft w:val="0"/>
                  <w:marRight w:val="0"/>
                  <w:marTop w:val="0"/>
                  <w:marBottom w:val="0"/>
                  <w:divBdr>
                    <w:top w:val="none" w:sz="0" w:space="0" w:color="auto"/>
                    <w:left w:val="none" w:sz="0" w:space="0" w:color="auto"/>
                    <w:bottom w:val="none" w:sz="0" w:space="0" w:color="auto"/>
                    <w:right w:val="none" w:sz="0" w:space="0" w:color="auto"/>
                  </w:divBdr>
                  <w:divsChild>
                    <w:div w:id="343476274">
                      <w:marLeft w:val="0"/>
                      <w:marRight w:val="0"/>
                      <w:marTop w:val="0"/>
                      <w:marBottom w:val="0"/>
                      <w:divBdr>
                        <w:top w:val="none" w:sz="0" w:space="0" w:color="auto"/>
                        <w:left w:val="none" w:sz="0" w:space="0" w:color="auto"/>
                        <w:bottom w:val="none" w:sz="0" w:space="0" w:color="auto"/>
                        <w:right w:val="none" w:sz="0" w:space="0" w:color="auto"/>
                      </w:divBdr>
                    </w:div>
                    <w:div w:id="1781606242">
                      <w:marLeft w:val="87"/>
                      <w:marRight w:val="0"/>
                      <w:marTop w:val="0"/>
                      <w:marBottom w:val="0"/>
                      <w:divBdr>
                        <w:top w:val="none" w:sz="0" w:space="0" w:color="auto"/>
                        <w:left w:val="none" w:sz="0" w:space="0" w:color="auto"/>
                        <w:bottom w:val="none" w:sz="0" w:space="0" w:color="auto"/>
                        <w:right w:val="none" w:sz="0" w:space="0" w:color="auto"/>
                      </w:divBdr>
                    </w:div>
                  </w:divsChild>
                </w:div>
                <w:div w:id="1789885416">
                  <w:marLeft w:val="0"/>
                  <w:marRight w:val="0"/>
                  <w:marTop w:val="0"/>
                  <w:marBottom w:val="0"/>
                  <w:divBdr>
                    <w:top w:val="none" w:sz="0" w:space="0" w:color="auto"/>
                    <w:left w:val="none" w:sz="0" w:space="0" w:color="auto"/>
                    <w:bottom w:val="none" w:sz="0" w:space="0" w:color="auto"/>
                    <w:right w:val="none" w:sz="0" w:space="0" w:color="auto"/>
                  </w:divBdr>
                  <w:divsChild>
                    <w:div w:id="693724450">
                      <w:marLeft w:val="87"/>
                      <w:marRight w:val="0"/>
                      <w:marTop w:val="0"/>
                      <w:marBottom w:val="0"/>
                      <w:divBdr>
                        <w:top w:val="none" w:sz="0" w:space="0" w:color="auto"/>
                        <w:left w:val="none" w:sz="0" w:space="0" w:color="auto"/>
                        <w:bottom w:val="none" w:sz="0" w:space="0" w:color="auto"/>
                        <w:right w:val="none" w:sz="0" w:space="0" w:color="auto"/>
                      </w:divBdr>
                    </w:div>
                    <w:div w:id="8576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3983">
      <w:bodyDiv w:val="1"/>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sChild>
            <w:div w:id="1458064841">
              <w:marLeft w:val="0"/>
              <w:marRight w:val="0"/>
              <w:marTop w:val="0"/>
              <w:marBottom w:val="300"/>
              <w:divBdr>
                <w:top w:val="none" w:sz="0" w:space="0" w:color="auto"/>
                <w:left w:val="none" w:sz="0" w:space="0" w:color="auto"/>
                <w:bottom w:val="none" w:sz="0" w:space="0" w:color="auto"/>
                <w:right w:val="none" w:sz="0" w:space="0" w:color="auto"/>
              </w:divBdr>
              <w:divsChild>
                <w:div w:id="1231694006">
                  <w:marLeft w:val="0"/>
                  <w:marRight w:val="0"/>
                  <w:marTop w:val="0"/>
                  <w:marBottom w:val="0"/>
                  <w:divBdr>
                    <w:top w:val="none" w:sz="0" w:space="0" w:color="auto"/>
                    <w:left w:val="none" w:sz="0" w:space="0" w:color="auto"/>
                    <w:bottom w:val="none" w:sz="0" w:space="0" w:color="auto"/>
                    <w:right w:val="none" w:sz="0" w:space="0" w:color="auto"/>
                  </w:divBdr>
                  <w:divsChild>
                    <w:div w:id="1669090146">
                      <w:marLeft w:val="0"/>
                      <w:marRight w:val="0"/>
                      <w:marTop w:val="0"/>
                      <w:marBottom w:val="0"/>
                      <w:divBdr>
                        <w:top w:val="none" w:sz="0" w:space="0" w:color="auto"/>
                        <w:left w:val="none" w:sz="0" w:space="0" w:color="auto"/>
                        <w:bottom w:val="none" w:sz="0" w:space="0" w:color="auto"/>
                        <w:right w:val="none" w:sz="0" w:space="0" w:color="auto"/>
                      </w:divBdr>
                    </w:div>
                    <w:div w:id="2098553978">
                      <w:marLeft w:val="75"/>
                      <w:marRight w:val="0"/>
                      <w:marTop w:val="0"/>
                      <w:marBottom w:val="0"/>
                      <w:divBdr>
                        <w:top w:val="none" w:sz="0" w:space="0" w:color="auto"/>
                        <w:left w:val="none" w:sz="0" w:space="0" w:color="auto"/>
                        <w:bottom w:val="none" w:sz="0" w:space="0" w:color="auto"/>
                        <w:right w:val="none" w:sz="0" w:space="0" w:color="auto"/>
                      </w:divBdr>
                    </w:div>
                  </w:divsChild>
                </w:div>
                <w:div w:id="2074423298">
                  <w:marLeft w:val="0"/>
                  <w:marRight w:val="0"/>
                  <w:marTop w:val="0"/>
                  <w:marBottom w:val="0"/>
                  <w:divBdr>
                    <w:top w:val="none" w:sz="0" w:space="0" w:color="auto"/>
                    <w:left w:val="none" w:sz="0" w:space="0" w:color="auto"/>
                    <w:bottom w:val="none" w:sz="0" w:space="0" w:color="auto"/>
                    <w:right w:val="none" w:sz="0" w:space="0" w:color="auto"/>
                  </w:divBdr>
                  <w:divsChild>
                    <w:div w:id="3748681">
                      <w:marLeft w:val="75"/>
                      <w:marRight w:val="0"/>
                      <w:marTop w:val="0"/>
                      <w:marBottom w:val="0"/>
                      <w:divBdr>
                        <w:top w:val="none" w:sz="0" w:space="0" w:color="auto"/>
                        <w:left w:val="none" w:sz="0" w:space="0" w:color="auto"/>
                        <w:bottom w:val="none" w:sz="0" w:space="0" w:color="auto"/>
                        <w:right w:val="none" w:sz="0" w:space="0" w:color="auto"/>
                      </w:divBdr>
                    </w:div>
                    <w:div w:id="20894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189">
      <w:bodyDiv w:val="1"/>
      <w:marLeft w:val="0"/>
      <w:marRight w:val="0"/>
      <w:marTop w:val="0"/>
      <w:marBottom w:val="0"/>
      <w:divBdr>
        <w:top w:val="none" w:sz="0" w:space="0" w:color="auto"/>
        <w:left w:val="none" w:sz="0" w:space="0" w:color="auto"/>
        <w:bottom w:val="none" w:sz="0" w:space="0" w:color="auto"/>
        <w:right w:val="none" w:sz="0" w:space="0" w:color="auto"/>
      </w:divBdr>
      <w:divsChild>
        <w:div w:id="192960637">
          <w:marLeft w:val="0"/>
          <w:marRight w:val="0"/>
          <w:marTop w:val="0"/>
          <w:marBottom w:val="0"/>
          <w:divBdr>
            <w:top w:val="none" w:sz="0" w:space="0" w:color="auto"/>
            <w:left w:val="none" w:sz="0" w:space="0" w:color="auto"/>
            <w:bottom w:val="none" w:sz="0" w:space="0" w:color="auto"/>
            <w:right w:val="none" w:sz="0" w:space="0" w:color="auto"/>
          </w:divBdr>
          <w:divsChild>
            <w:div w:id="1953633001">
              <w:marLeft w:val="0"/>
              <w:marRight w:val="0"/>
              <w:marTop w:val="0"/>
              <w:marBottom w:val="300"/>
              <w:divBdr>
                <w:top w:val="none" w:sz="0" w:space="0" w:color="auto"/>
                <w:left w:val="none" w:sz="0" w:space="0" w:color="auto"/>
                <w:bottom w:val="none" w:sz="0" w:space="0" w:color="auto"/>
                <w:right w:val="none" w:sz="0" w:space="0" w:color="auto"/>
              </w:divBdr>
              <w:divsChild>
                <w:div w:id="886844378">
                  <w:marLeft w:val="0"/>
                  <w:marRight w:val="0"/>
                  <w:marTop w:val="0"/>
                  <w:marBottom w:val="0"/>
                  <w:divBdr>
                    <w:top w:val="none" w:sz="0" w:space="0" w:color="auto"/>
                    <w:left w:val="none" w:sz="0" w:space="0" w:color="auto"/>
                    <w:bottom w:val="none" w:sz="0" w:space="0" w:color="auto"/>
                    <w:right w:val="none" w:sz="0" w:space="0" w:color="auto"/>
                  </w:divBdr>
                  <w:divsChild>
                    <w:div w:id="1547527670">
                      <w:marLeft w:val="75"/>
                      <w:marRight w:val="0"/>
                      <w:marTop w:val="0"/>
                      <w:marBottom w:val="0"/>
                      <w:divBdr>
                        <w:top w:val="none" w:sz="0" w:space="0" w:color="auto"/>
                        <w:left w:val="none" w:sz="0" w:space="0" w:color="auto"/>
                        <w:bottom w:val="none" w:sz="0" w:space="0" w:color="auto"/>
                        <w:right w:val="none" w:sz="0" w:space="0" w:color="auto"/>
                      </w:divBdr>
                    </w:div>
                  </w:divsChild>
                </w:div>
                <w:div w:id="1188251427">
                  <w:marLeft w:val="0"/>
                  <w:marRight w:val="0"/>
                  <w:marTop w:val="0"/>
                  <w:marBottom w:val="0"/>
                  <w:divBdr>
                    <w:top w:val="none" w:sz="0" w:space="0" w:color="auto"/>
                    <w:left w:val="none" w:sz="0" w:space="0" w:color="auto"/>
                    <w:bottom w:val="none" w:sz="0" w:space="0" w:color="auto"/>
                    <w:right w:val="none" w:sz="0" w:space="0" w:color="auto"/>
                  </w:divBdr>
                  <w:divsChild>
                    <w:div w:id="1237982762">
                      <w:marLeft w:val="75"/>
                      <w:marRight w:val="0"/>
                      <w:marTop w:val="0"/>
                      <w:marBottom w:val="0"/>
                      <w:divBdr>
                        <w:top w:val="none" w:sz="0" w:space="0" w:color="auto"/>
                        <w:left w:val="none" w:sz="0" w:space="0" w:color="auto"/>
                        <w:bottom w:val="none" w:sz="0" w:space="0" w:color="auto"/>
                        <w:right w:val="none" w:sz="0" w:space="0" w:color="auto"/>
                      </w:divBdr>
                    </w:div>
                    <w:div w:id="1485243207">
                      <w:marLeft w:val="0"/>
                      <w:marRight w:val="0"/>
                      <w:marTop w:val="0"/>
                      <w:marBottom w:val="0"/>
                      <w:divBdr>
                        <w:top w:val="none" w:sz="0" w:space="0" w:color="auto"/>
                        <w:left w:val="none" w:sz="0" w:space="0" w:color="auto"/>
                        <w:bottom w:val="none" w:sz="0" w:space="0" w:color="auto"/>
                        <w:right w:val="none" w:sz="0" w:space="0" w:color="auto"/>
                      </w:divBdr>
                    </w:div>
                  </w:divsChild>
                </w:div>
                <w:div w:id="1549029088">
                  <w:marLeft w:val="0"/>
                  <w:marRight w:val="0"/>
                  <w:marTop w:val="0"/>
                  <w:marBottom w:val="0"/>
                  <w:divBdr>
                    <w:top w:val="none" w:sz="0" w:space="0" w:color="auto"/>
                    <w:left w:val="none" w:sz="0" w:space="0" w:color="auto"/>
                    <w:bottom w:val="none" w:sz="0" w:space="0" w:color="auto"/>
                    <w:right w:val="none" w:sz="0" w:space="0" w:color="auto"/>
                  </w:divBdr>
                  <w:divsChild>
                    <w:div w:id="775171664">
                      <w:marLeft w:val="0"/>
                      <w:marRight w:val="0"/>
                      <w:marTop w:val="0"/>
                      <w:marBottom w:val="0"/>
                      <w:divBdr>
                        <w:top w:val="none" w:sz="0" w:space="0" w:color="auto"/>
                        <w:left w:val="none" w:sz="0" w:space="0" w:color="auto"/>
                        <w:bottom w:val="none" w:sz="0" w:space="0" w:color="auto"/>
                        <w:right w:val="none" w:sz="0" w:space="0" w:color="auto"/>
                      </w:divBdr>
                    </w:div>
                    <w:div w:id="14917484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59842">
      <w:bodyDiv w:val="1"/>
      <w:marLeft w:val="0"/>
      <w:marRight w:val="0"/>
      <w:marTop w:val="0"/>
      <w:marBottom w:val="0"/>
      <w:divBdr>
        <w:top w:val="none" w:sz="0" w:space="0" w:color="auto"/>
        <w:left w:val="none" w:sz="0" w:space="0" w:color="auto"/>
        <w:bottom w:val="none" w:sz="0" w:space="0" w:color="auto"/>
        <w:right w:val="none" w:sz="0" w:space="0" w:color="auto"/>
      </w:divBdr>
    </w:div>
    <w:div w:id="1568805579">
      <w:bodyDiv w:val="1"/>
      <w:marLeft w:val="0"/>
      <w:marRight w:val="0"/>
      <w:marTop w:val="0"/>
      <w:marBottom w:val="0"/>
      <w:divBdr>
        <w:top w:val="none" w:sz="0" w:space="0" w:color="auto"/>
        <w:left w:val="none" w:sz="0" w:space="0" w:color="auto"/>
        <w:bottom w:val="none" w:sz="0" w:space="0" w:color="auto"/>
        <w:right w:val="none" w:sz="0" w:space="0" w:color="auto"/>
      </w:divBdr>
    </w:div>
    <w:div w:id="1595161959">
      <w:bodyDiv w:val="1"/>
      <w:marLeft w:val="0"/>
      <w:marRight w:val="0"/>
      <w:marTop w:val="0"/>
      <w:marBottom w:val="0"/>
      <w:divBdr>
        <w:top w:val="none" w:sz="0" w:space="0" w:color="auto"/>
        <w:left w:val="none" w:sz="0" w:space="0" w:color="auto"/>
        <w:bottom w:val="none" w:sz="0" w:space="0" w:color="auto"/>
        <w:right w:val="none" w:sz="0" w:space="0" w:color="auto"/>
      </w:divBdr>
    </w:div>
    <w:div w:id="1623851069">
      <w:bodyDiv w:val="1"/>
      <w:marLeft w:val="0"/>
      <w:marRight w:val="0"/>
      <w:marTop w:val="0"/>
      <w:marBottom w:val="0"/>
      <w:divBdr>
        <w:top w:val="none" w:sz="0" w:space="0" w:color="auto"/>
        <w:left w:val="none" w:sz="0" w:space="0" w:color="auto"/>
        <w:bottom w:val="none" w:sz="0" w:space="0" w:color="auto"/>
        <w:right w:val="none" w:sz="0" w:space="0" w:color="auto"/>
      </w:divBdr>
    </w:div>
    <w:div w:id="1647204908">
      <w:bodyDiv w:val="1"/>
      <w:marLeft w:val="0"/>
      <w:marRight w:val="0"/>
      <w:marTop w:val="0"/>
      <w:marBottom w:val="0"/>
      <w:divBdr>
        <w:top w:val="none" w:sz="0" w:space="0" w:color="auto"/>
        <w:left w:val="none" w:sz="0" w:space="0" w:color="auto"/>
        <w:bottom w:val="none" w:sz="0" w:space="0" w:color="auto"/>
        <w:right w:val="none" w:sz="0" w:space="0" w:color="auto"/>
      </w:divBdr>
      <w:divsChild>
        <w:div w:id="1644499585">
          <w:marLeft w:val="0"/>
          <w:marRight w:val="0"/>
          <w:marTop w:val="0"/>
          <w:marBottom w:val="0"/>
          <w:divBdr>
            <w:top w:val="none" w:sz="0" w:space="0" w:color="auto"/>
            <w:left w:val="none" w:sz="0" w:space="0" w:color="auto"/>
            <w:bottom w:val="none" w:sz="0" w:space="0" w:color="auto"/>
            <w:right w:val="none" w:sz="0" w:space="0" w:color="auto"/>
          </w:divBdr>
          <w:divsChild>
            <w:div w:id="896476118">
              <w:marLeft w:val="0"/>
              <w:marRight w:val="0"/>
              <w:marTop w:val="0"/>
              <w:marBottom w:val="300"/>
              <w:divBdr>
                <w:top w:val="none" w:sz="0" w:space="0" w:color="auto"/>
                <w:left w:val="none" w:sz="0" w:space="0" w:color="auto"/>
                <w:bottom w:val="none" w:sz="0" w:space="0" w:color="auto"/>
                <w:right w:val="none" w:sz="0" w:space="0" w:color="auto"/>
              </w:divBdr>
              <w:divsChild>
                <w:div w:id="49498225">
                  <w:marLeft w:val="0"/>
                  <w:marRight w:val="0"/>
                  <w:marTop w:val="0"/>
                  <w:marBottom w:val="0"/>
                  <w:divBdr>
                    <w:top w:val="none" w:sz="0" w:space="0" w:color="auto"/>
                    <w:left w:val="none" w:sz="0" w:space="0" w:color="auto"/>
                    <w:bottom w:val="none" w:sz="0" w:space="0" w:color="auto"/>
                    <w:right w:val="none" w:sz="0" w:space="0" w:color="auto"/>
                  </w:divBdr>
                  <w:divsChild>
                    <w:div w:id="1730955692">
                      <w:marLeft w:val="0"/>
                      <w:marRight w:val="0"/>
                      <w:marTop w:val="0"/>
                      <w:marBottom w:val="0"/>
                      <w:divBdr>
                        <w:top w:val="none" w:sz="0" w:space="0" w:color="auto"/>
                        <w:left w:val="none" w:sz="0" w:space="0" w:color="auto"/>
                        <w:bottom w:val="none" w:sz="0" w:space="0" w:color="auto"/>
                        <w:right w:val="none" w:sz="0" w:space="0" w:color="auto"/>
                      </w:divBdr>
                    </w:div>
                    <w:div w:id="1771049728">
                      <w:marLeft w:val="75"/>
                      <w:marRight w:val="0"/>
                      <w:marTop w:val="0"/>
                      <w:marBottom w:val="0"/>
                      <w:divBdr>
                        <w:top w:val="none" w:sz="0" w:space="0" w:color="auto"/>
                        <w:left w:val="none" w:sz="0" w:space="0" w:color="auto"/>
                        <w:bottom w:val="none" w:sz="0" w:space="0" w:color="auto"/>
                        <w:right w:val="none" w:sz="0" w:space="0" w:color="auto"/>
                      </w:divBdr>
                    </w:div>
                  </w:divsChild>
                </w:div>
                <w:div w:id="829567224">
                  <w:marLeft w:val="0"/>
                  <w:marRight w:val="0"/>
                  <w:marTop w:val="0"/>
                  <w:marBottom w:val="0"/>
                  <w:divBdr>
                    <w:top w:val="none" w:sz="0" w:space="0" w:color="auto"/>
                    <w:left w:val="none" w:sz="0" w:space="0" w:color="auto"/>
                    <w:bottom w:val="none" w:sz="0" w:space="0" w:color="auto"/>
                    <w:right w:val="none" w:sz="0" w:space="0" w:color="auto"/>
                  </w:divBdr>
                  <w:divsChild>
                    <w:div w:id="743336195">
                      <w:marLeft w:val="0"/>
                      <w:marRight w:val="0"/>
                      <w:marTop w:val="0"/>
                      <w:marBottom w:val="0"/>
                      <w:divBdr>
                        <w:top w:val="none" w:sz="0" w:space="0" w:color="auto"/>
                        <w:left w:val="none" w:sz="0" w:space="0" w:color="auto"/>
                        <w:bottom w:val="none" w:sz="0" w:space="0" w:color="auto"/>
                        <w:right w:val="none" w:sz="0" w:space="0" w:color="auto"/>
                      </w:divBdr>
                    </w:div>
                    <w:div w:id="820653594">
                      <w:marLeft w:val="75"/>
                      <w:marRight w:val="0"/>
                      <w:marTop w:val="0"/>
                      <w:marBottom w:val="0"/>
                      <w:divBdr>
                        <w:top w:val="none" w:sz="0" w:space="0" w:color="auto"/>
                        <w:left w:val="none" w:sz="0" w:space="0" w:color="auto"/>
                        <w:bottom w:val="none" w:sz="0" w:space="0" w:color="auto"/>
                        <w:right w:val="none" w:sz="0" w:space="0" w:color="auto"/>
                      </w:divBdr>
                    </w:div>
                  </w:divsChild>
                </w:div>
                <w:div w:id="1329941128">
                  <w:marLeft w:val="0"/>
                  <w:marRight w:val="0"/>
                  <w:marTop w:val="0"/>
                  <w:marBottom w:val="0"/>
                  <w:divBdr>
                    <w:top w:val="none" w:sz="0" w:space="0" w:color="auto"/>
                    <w:left w:val="none" w:sz="0" w:space="0" w:color="auto"/>
                    <w:bottom w:val="none" w:sz="0" w:space="0" w:color="auto"/>
                    <w:right w:val="none" w:sz="0" w:space="0" w:color="auto"/>
                  </w:divBdr>
                  <w:divsChild>
                    <w:div w:id="993681874">
                      <w:marLeft w:val="75"/>
                      <w:marRight w:val="0"/>
                      <w:marTop w:val="0"/>
                      <w:marBottom w:val="0"/>
                      <w:divBdr>
                        <w:top w:val="none" w:sz="0" w:space="0" w:color="auto"/>
                        <w:left w:val="none" w:sz="0" w:space="0" w:color="auto"/>
                        <w:bottom w:val="none" w:sz="0" w:space="0" w:color="auto"/>
                        <w:right w:val="none" w:sz="0" w:space="0" w:color="auto"/>
                      </w:divBdr>
                    </w:div>
                    <w:div w:id="15620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4318">
      <w:bodyDiv w:val="1"/>
      <w:marLeft w:val="0"/>
      <w:marRight w:val="0"/>
      <w:marTop w:val="0"/>
      <w:marBottom w:val="0"/>
      <w:divBdr>
        <w:top w:val="none" w:sz="0" w:space="0" w:color="auto"/>
        <w:left w:val="none" w:sz="0" w:space="0" w:color="auto"/>
        <w:bottom w:val="none" w:sz="0" w:space="0" w:color="auto"/>
        <w:right w:val="none" w:sz="0" w:space="0" w:color="auto"/>
      </w:divBdr>
      <w:divsChild>
        <w:div w:id="825436712">
          <w:marLeft w:val="0"/>
          <w:marRight w:val="0"/>
          <w:marTop w:val="0"/>
          <w:marBottom w:val="0"/>
          <w:divBdr>
            <w:top w:val="none" w:sz="0" w:space="0" w:color="auto"/>
            <w:left w:val="none" w:sz="0" w:space="0" w:color="auto"/>
            <w:bottom w:val="none" w:sz="0" w:space="0" w:color="auto"/>
            <w:right w:val="none" w:sz="0" w:space="0" w:color="auto"/>
          </w:divBdr>
          <w:divsChild>
            <w:div w:id="1294940552">
              <w:marLeft w:val="0"/>
              <w:marRight w:val="0"/>
              <w:marTop w:val="0"/>
              <w:marBottom w:val="300"/>
              <w:divBdr>
                <w:top w:val="none" w:sz="0" w:space="0" w:color="auto"/>
                <w:left w:val="none" w:sz="0" w:space="0" w:color="auto"/>
                <w:bottom w:val="none" w:sz="0" w:space="0" w:color="auto"/>
                <w:right w:val="none" w:sz="0" w:space="0" w:color="auto"/>
              </w:divBdr>
              <w:divsChild>
                <w:div w:id="630594210">
                  <w:marLeft w:val="0"/>
                  <w:marRight w:val="0"/>
                  <w:marTop w:val="0"/>
                  <w:marBottom w:val="0"/>
                  <w:divBdr>
                    <w:top w:val="none" w:sz="0" w:space="0" w:color="auto"/>
                    <w:left w:val="none" w:sz="0" w:space="0" w:color="auto"/>
                    <w:bottom w:val="none" w:sz="0" w:space="0" w:color="auto"/>
                    <w:right w:val="none" w:sz="0" w:space="0" w:color="auto"/>
                  </w:divBdr>
                  <w:divsChild>
                    <w:div w:id="1309631863">
                      <w:marLeft w:val="75"/>
                      <w:marRight w:val="0"/>
                      <w:marTop w:val="0"/>
                      <w:marBottom w:val="0"/>
                      <w:divBdr>
                        <w:top w:val="none" w:sz="0" w:space="0" w:color="auto"/>
                        <w:left w:val="none" w:sz="0" w:space="0" w:color="auto"/>
                        <w:bottom w:val="none" w:sz="0" w:space="0" w:color="auto"/>
                        <w:right w:val="none" w:sz="0" w:space="0" w:color="auto"/>
                      </w:divBdr>
                    </w:div>
                  </w:divsChild>
                </w:div>
                <w:div w:id="1208685778">
                  <w:marLeft w:val="0"/>
                  <w:marRight w:val="0"/>
                  <w:marTop w:val="0"/>
                  <w:marBottom w:val="0"/>
                  <w:divBdr>
                    <w:top w:val="none" w:sz="0" w:space="0" w:color="auto"/>
                    <w:left w:val="none" w:sz="0" w:space="0" w:color="auto"/>
                    <w:bottom w:val="none" w:sz="0" w:space="0" w:color="auto"/>
                    <w:right w:val="none" w:sz="0" w:space="0" w:color="auto"/>
                  </w:divBdr>
                  <w:divsChild>
                    <w:div w:id="224797849">
                      <w:marLeft w:val="0"/>
                      <w:marRight w:val="0"/>
                      <w:marTop w:val="0"/>
                      <w:marBottom w:val="0"/>
                      <w:divBdr>
                        <w:top w:val="none" w:sz="0" w:space="0" w:color="auto"/>
                        <w:left w:val="none" w:sz="0" w:space="0" w:color="auto"/>
                        <w:bottom w:val="none" w:sz="0" w:space="0" w:color="auto"/>
                        <w:right w:val="none" w:sz="0" w:space="0" w:color="auto"/>
                      </w:divBdr>
                    </w:div>
                    <w:div w:id="591546488">
                      <w:marLeft w:val="75"/>
                      <w:marRight w:val="0"/>
                      <w:marTop w:val="0"/>
                      <w:marBottom w:val="0"/>
                      <w:divBdr>
                        <w:top w:val="none" w:sz="0" w:space="0" w:color="auto"/>
                        <w:left w:val="none" w:sz="0" w:space="0" w:color="auto"/>
                        <w:bottom w:val="none" w:sz="0" w:space="0" w:color="auto"/>
                        <w:right w:val="none" w:sz="0" w:space="0" w:color="auto"/>
                      </w:divBdr>
                    </w:div>
                  </w:divsChild>
                </w:div>
                <w:div w:id="1261525455">
                  <w:marLeft w:val="0"/>
                  <w:marRight w:val="0"/>
                  <w:marTop w:val="0"/>
                  <w:marBottom w:val="0"/>
                  <w:divBdr>
                    <w:top w:val="none" w:sz="0" w:space="0" w:color="auto"/>
                    <w:left w:val="none" w:sz="0" w:space="0" w:color="auto"/>
                    <w:bottom w:val="none" w:sz="0" w:space="0" w:color="auto"/>
                    <w:right w:val="none" w:sz="0" w:space="0" w:color="auto"/>
                  </w:divBdr>
                  <w:divsChild>
                    <w:div w:id="1190219263">
                      <w:marLeft w:val="0"/>
                      <w:marRight w:val="0"/>
                      <w:marTop w:val="0"/>
                      <w:marBottom w:val="0"/>
                      <w:divBdr>
                        <w:top w:val="none" w:sz="0" w:space="0" w:color="auto"/>
                        <w:left w:val="none" w:sz="0" w:space="0" w:color="auto"/>
                        <w:bottom w:val="none" w:sz="0" w:space="0" w:color="auto"/>
                        <w:right w:val="none" w:sz="0" w:space="0" w:color="auto"/>
                      </w:divBdr>
                    </w:div>
                    <w:div w:id="1538010217">
                      <w:marLeft w:val="75"/>
                      <w:marRight w:val="0"/>
                      <w:marTop w:val="0"/>
                      <w:marBottom w:val="0"/>
                      <w:divBdr>
                        <w:top w:val="none" w:sz="0" w:space="0" w:color="auto"/>
                        <w:left w:val="none" w:sz="0" w:space="0" w:color="auto"/>
                        <w:bottom w:val="none" w:sz="0" w:space="0" w:color="auto"/>
                        <w:right w:val="none" w:sz="0" w:space="0" w:color="auto"/>
                      </w:divBdr>
                    </w:div>
                  </w:divsChild>
                </w:div>
                <w:div w:id="1365254101">
                  <w:marLeft w:val="0"/>
                  <w:marRight w:val="0"/>
                  <w:marTop w:val="0"/>
                  <w:marBottom w:val="0"/>
                  <w:divBdr>
                    <w:top w:val="none" w:sz="0" w:space="0" w:color="auto"/>
                    <w:left w:val="none" w:sz="0" w:space="0" w:color="auto"/>
                    <w:bottom w:val="none" w:sz="0" w:space="0" w:color="auto"/>
                    <w:right w:val="none" w:sz="0" w:space="0" w:color="auto"/>
                  </w:divBdr>
                  <w:divsChild>
                    <w:div w:id="1078331719">
                      <w:marLeft w:val="0"/>
                      <w:marRight w:val="0"/>
                      <w:marTop w:val="0"/>
                      <w:marBottom w:val="0"/>
                      <w:divBdr>
                        <w:top w:val="none" w:sz="0" w:space="0" w:color="auto"/>
                        <w:left w:val="none" w:sz="0" w:space="0" w:color="auto"/>
                        <w:bottom w:val="none" w:sz="0" w:space="0" w:color="auto"/>
                        <w:right w:val="none" w:sz="0" w:space="0" w:color="auto"/>
                      </w:divBdr>
                    </w:div>
                    <w:div w:id="19993865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0248">
      <w:bodyDiv w:val="1"/>
      <w:marLeft w:val="0"/>
      <w:marRight w:val="0"/>
      <w:marTop w:val="0"/>
      <w:marBottom w:val="0"/>
      <w:divBdr>
        <w:top w:val="none" w:sz="0" w:space="0" w:color="auto"/>
        <w:left w:val="none" w:sz="0" w:space="0" w:color="auto"/>
        <w:bottom w:val="none" w:sz="0" w:space="0" w:color="auto"/>
        <w:right w:val="none" w:sz="0" w:space="0" w:color="auto"/>
      </w:divBdr>
    </w:div>
    <w:div w:id="1740591789">
      <w:bodyDiv w:val="1"/>
      <w:marLeft w:val="0"/>
      <w:marRight w:val="0"/>
      <w:marTop w:val="0"/>
      <w:marBottom w:val="0"/>
      <w:divBdr>
        <w:top w:val="none" w:sz="0" w:space="0" w:color="auto"/>
        <w:left w:val="none" w:sz="0" w:space="0" w:color="auto"/>
        <w:bottom w:val="none" w:sz="0" w:space="0" w:color="auto"/>
        <w:right w:val="none" w:sz="0" w:space="0" w:color="auto"/>
      </w:divBdr>
    </w:div>
    <w:div w:id="1821076675">
      <w:bodyDiv w:val="1"/>
      <w:marLeft w:val="0"/>
      <w:marRight w:val="0"/>
      <w:marTop w:val="0"/>
      <w:marBottom w:val="0"/>
      <w:divBdr>
        <w:top w:val="none" w:sz="0" w:space="0" w:color="auto"/>
        <w:left w:val="none" w:sz="0" w:space="0" w:color="auto"/>
        <w:bottom w:val="none" w:sz="0" w:space="0" w:color="auto"/>
        <w:right w:val="none" w:sz="0" w:space="0" w:color="auto"/>
      </w:divBdr>
    </w:div>
    <w:div w:id="1998994076">
      <w:bodyDiv w:val="1"/>
      <w:marLeft w:val="0"/>
      <w:marRight w:val="0"/>
      <w:marTop w:val="0"/>
      <w:marBottom w:val="0"/>
      <w:divBdr>
        <w:top w:val="none" w:sz="0" w:space="0" w:color="auto"/>
        <w:left w:val="none" w:sz="0" w:space="0" w:color="auto"/>
        <w:bottom w:val="none" w:sz="0" w:space="0" w:color="auto"/>
        <w:right w:val="none" w:sz="0" w:space="0" w:color="auto"/>
      </w:divBdr>
      <w:divsChild>
        <w:div w:id="1867785865">
          <w:marLeft w:val="0"/>
          <w:marRight w:val="0"/>
          <w:marTop w:val="0"/>
          <w:marBottom w:val="0"/>
          <w:divBdr>
            <w:top w:val="none" w:sz="0" w:space="0" w:color="auto"/>
            <w:left w:val="none" w:sz="0" w:space="0" w:color="auto"/>
            <w:bottom w:val="none" w:sz="0" w:space="0" w:color="auto"/>
            <w:right w:val="none" w:sz="0" w:space="0" w:color="auto"/>
          </w:divBdr>
          <w:divsChild>
            <w:div w:id="1631935077">
              <w:marLeft w:val="0"/>
              <w:marRight w:val="0"/>
              <w:marTop w:val="0"/>
              <w:marBottom w:val="300"/>
              <w:divBdr>
                <w:top w:val="none" w:sz="0" w:space="0" w:color="auto"/>
                <w:left w:val="none" w:sz="0" w:space="0" w:color="auto"/>
                <w:bottom w:val="none" w:sz="0" w:space="0" w:color="auto"/>
                <w:right w:val="none" w:sz="0" w:space="0" w:color="auto"/>
              </w:divBdr>
              <w:divsChild>
                <w:div w:id="118651642">
                  <w:marLeft w:val="0"/>
                  <w:marRight w:val="0"/>
                  <w:marTop w:val="0"/>
                  <w:marBottom w:val="0"/>
                  <w:divBdr>
                    <w:top w:val="none" w:sz="0" w:space="0" w:color="auto"/>
                    <w:left w:val="none" w:sz="0" w:space="0" w:color="auto"/>
                    <w:bottom w:val="none" w:sz="0" w:space="0" w:color="auto"/>
                    <w:right w:val="none" w:sz="0" w:space="0" w:color="auto"/>
                  </w:divBdr>
                  <w:divsChild>
                    <w:div w:id="786121035">
                      <w:marLeft w:val="0"/>
                      <w:marRight w:val="0"/>
                      <w:marTop w:val="0"/>
                      <w:marBottom w:val="0"/>
                      <w:divBdr>
                        <w:top w:val="none" w:sz="0" w:space="0" w:color="auto"/>
                        <w:left w:val="none" w:sz="0" w:space="0" w:color="auto"/>
                        <w:bottom w:val="none" w:sz="0" w:space="0" w:color="auto"/>
                        <w:right w:val="none" w:sz="0" w:space="0" w:color="auto"/>
                      </w:divBdr>
                    </w:div>
                    <w:div w:id="1654529119">
                      <w:marLeft w:val="75"/>
                      <w:marRight w:val="0"/>
                      <w:marTop w:val="0"/>
                      <w:marBottom w:val="0"/>
                      <w:divBdr>
                        <w:top w:val="none" w:sz="0" w:space="0" w:color="auto"/>
                        <w:left w:val="none" w:sz="0" w:space="0" w:color="auto"/>
                        <w:bottom w:val="none" w:sz="0" w:space="0" w:color="auto"/>
                        <w:right w:val="none" w:sz="0" w:space="0" w:color="auto"/>
                      </w:divBdr>
                    </w:div>
                  </w:divsChild>
                </w:div>
                <w:div w:id="789708839">
                  <w:marLeft w:val="0"/>
                  <w:marRight w:val="0"/>
                  <w:marTop w:val="0"/>
                  <w:marBottom w:val="0"/>
                  <w:divBdr>
                    <w:top w:val="none" w:sz="0" w:space="0" w:color="auto"/>
                    <w:left w:val="none" w:sz="0" w:space="0" w:color="auto"/>
                    <w:bottom w:val="none" w:sz="0" w:space="0" w:color="auto"/>
                    <w:right w:val="none" w:sz="0" w:space="0" w:color="auto"/>
                  </w:divBdr>
                  <w:divsChild>
                    <w:div w:id="1468476587">
                      <w:marLeft w:val="75"/>
                      <w:marRight w:val="0"/>
                      <w:marTop w:val="0"/>
                      <w:marBottom w:val="0"/>
                      <w:divBdr>
                        <w:top w:val="none" w:sz="0" w:space="0" w:color="auto"/>
                        <w:left w:val="none" w:sz="0" w:space="0" w:color="auto"/>
                        <w:bottom w:val="none" w:sz="0" w:space="0" w:color="auto"/>
                        <w:right w:val="none" w:sz="0" w:space="0" w:color="auto"/>
                      </w:divBdr>
                    </w:div>
                    <w:div w:id="1834448690">
                      <w:marLeft w:val="0"/>
                      <w:marRight w:val="0"/>
                      <w:marTop w:val="0"/>
                      <w:marBottom w:val="0"/>
                      <w:divBdr>
                        <w:top w:val="none" w:sz="0" w:space="0" w:color="auto"/>
                        <w:left w:val="none" w:sz="0" w:space="0" w:color="auto"/>
                        <w:bottom w:val="none" w:sz="0" w:space="0" w:color="auto"/>
                        <w:right w:val="none" w:sz="0" w:space="0" w:color="auto"/>
                      </w:divBdr>
                    </w:div>
                  </w:divsChild>
                </w:div>
                <w:div w:id="816650887">
                  <w:marLeft w:val="0"/>
                  <w:marRight w:val="0"/>
                  <w:marTop w:val="0"/>
                  <w:marBottom w:val="0"/>
                  <w:divBdr>
                    <w:top w:val="none" w:sz="0" w:space="0" w:color="auto"/>
                    <w:left w:val="none" w:sz="0" w:space="0" w:color="auto"/>
                    <w:bottom w:val="none" w:sz="0" w:space="0" w:color="auto"/>
                    <w:right w:val="none" w:sz="0" w:space="0" w:color="auto"/>
                  </w:divBdr>
                  <w:divsChild>
                    <w:div w:id="911816909">
                      <w:marLeft w:val="75"/>
                      <w:marRight w:val="0"/>
                      <w:marTop w:val="0"/>
                      <w:marBottom w:val="0"/>
                      <w:divBdr>
                        <w:top w:val="none" w:sz="0" w:space="0" w:color="auto"/>
                        <w:left w:val="none" w:sz="0" w:space="0" w:color="auto"/>
                        <w:bottom w:val="none" w:sz="0" w:space="0" w:color="auto"/>
                        <w:right w:val="none" w:sz="0" w:space="0" w:color="auto"/>
                      </w:divBdr>
                    </w:div>
                    <w:div w:id="1451167299">
                      <w:marLeft w:val="0"/>
                      <w:marRight w:val="0"/>
                      <w:marTop w:val="0"/>
                      <w:marBottom w:val="0"/>
                      <w:divBdr>
                        <w:top w:val="none" w:sz="0" w:space="0" w:color="auto"/>
                        <w:left w:val="none" w:sz="0" w:space="0" w:color="auto"/>
                        <w:bottom w:val="none" w:sz="0" w:space="0" w:color="auto"/>
                        <w:right w:val="none" w:sz="0" w:space="0" w:color="auto"/>
                      </w:divBdr>
                    </w:div>
                  </w:divsChild>
                </w:div>
                <w:div w:id="2087416118">
                  <w:marLeft w:val="0"/>
                  <w:marRight w:val="0"/>
                  <w:marTop w:val="0"/>
                  <w:marBottom w:val="0"/>
                  <w:divBdr>
                    <w:top w:val="none" w:sz="0" w:space="0" w:color="auto"/>
                    <w:left w:val="none" w:sz="0" w:space="0" w:color="auto"/>
                    <w:bottom w:val="none" w:sz="0" w:space="0" w:color="auto"/>
                    <w:right w:val="none" w:sz="0" w:space="0" w:color="auto"/>
                  </w:divBdr>
                  <w:divsChild>
                    <w:div w:id="11692477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Claudia_Chender" TargetMode="External"/><Relationship Id="rId18" Type="http://schemas.openxmlformats.org/officeDocument/2006/relationships/hyperlink" Target="https://en.wikipedia.org/wiki/Kate_White_(politici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n.wikipedia.org/wiki/Carla_Beck" TargetMode="External"/><Relationship Id="rId17" Type="http://schemas.openxmlformats.org/officeDocument/2006/relationships/hyperlink" Target="https://en.wikipedia.org/wiki/Marit_Stiles" TargetMode="External"/><Relationship Id="rId2" Type="http://schemas.openxmlformats.org/officeDocument/2006/relationships/customXml" Target="../customXml/item2.xml"/><Relationship Id="rId16" Type="http://schemas.openxmlformats.org/officeDocument/2006/relationships/hyperlink" Target="https://en.wikipedia.org/wiki/Danielle_Smit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wikipedia.org/wiki/Qu%C3%A9bec_solidair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Sonia_Fursten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0B316EC17C34582DE661EB75EB96B" ma:contentTypeVersion="18" ma:contentTypeDescription="Create a new document." ma:contentTypeScope="" ma:versionID="0d7b5188643f5bb82880b343fb0b6cf6">
  <xsd:schema xmlns:xsd="http://www.w3.org/2001/XMLSchema" xmlns:xs="http://www.w3.org/2001/XMLSchema" xmlns:p="http://schemas.microsoft.com/office/2006/metadata/properties" xmlns:ns3="ffffbf25-77f6-481a-97a6-15812117107b" xmlns:ns4="d9a921b9-be94-4c8e-8437-aae3be81990c" targetNamespace="http://schemas.microsoft.com/office/2006/metadata/properties" ma:root="true" ma:fieldsID="bbc31f60ed092da4f7bec7bcc866afbe" ns3:_="" ns4:_="">
    <xsd:import namespace="ffffbf25-77f6-481a-97a6-15812117107b"/>
    <xsd:import namespace="d9a921b9-be94-4c8e-8437-aae3be819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fbf25-77f6-481a-97a6-158121171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921b9-be94-4c8e-8437-aae3be819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fffbf25-77f6-481a-97a6-15812117107b" xsi:nil="true"/>
  </documentManagement>
</p:properties>
</file>

<file path=customXml/itemProps1.xml><?xml version="1.0" encoding="utf-8"?>
<ds:datastoreItem xmlns:ds="http://schemas.openxmlformats.org/officeDocument/2006/customXml" ds:itemID="{97C01B19-1BB7-430A-BDC2-06F7C86646CA}">
  <ds:schemaRefs>
    <ds:schemaRef ds:uri="http://schemas.microsoft.com/sharepoint/v3/contenttype/forms"/>
  </ds:schemaRefs>
</ds:datastoreItem>
</file>

<file path=customXml/itemProps2.xml><?xml version="1.0" encoding="utf-8"?>
<ds:datastoreItem xmlns:ds="http://schemas.openxmlformats.org/officeDocument/2006/customXml" ds:itemID="{39BA59F7-DF33-4063-B989-F281DB46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fbf25-77f6-481a-97a6-15812117107b"/>
    <ds:schemaRef ds:uri="d9a921b9-be94-4c8e-8437-aae3be81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BA0B6-E88B-4020-BAA7-863808C557B3}">
  <ds:schemaRefs>
    <ds:schemaRef ds:uri="http://schemas.openxmlformats.org/officeDocument/2006/bibliography"/>
  </ds:schemaRefs>
</ds:datastoreItem>
</file>

<file path=customXml/itemProps4.xml><?xml version="1.0" encoding="utf-8"?>
<ds:datastoreItem xmlns:ds="http://schemas.openxmlformats.org/officeDocument/2006/customXml" ds:itemID="{92682D57-166A-4B17-8F1D-5CEED77345F5}">
  <ds:schemaRefs>
    <ds:schemaRef ds:uri="http://schemas.microsoft.com/office/2006/metadata/properties"/>
    <ds:schemaRef ds:uri="http://schemas.microsoft.com/office/infopath/2007/PartnerControls"/>
    <ds:schemaRef ds:uri="ffffbf25-77f6-481a-97a6-1581211710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CWP Steering Committee</vt:lpstr>
    </vt:vector>
  </TitlesOfParts>
  <Company>CPA</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 Steering Committee</dc:title>
  <dc:creator>jf</dc:creator>
  <cp:lastModifiedBy>Matthew Salik</cp:lastModifiedBy>
  <cp:revision>2</cp:revision>
  <cp:lastPrinted>2018-08-09T15:07:00Z</cp:lastPrinted>
  <dcterms:created xsi:type="dcterms:W3CDTF">2024-10-09T08:12:00Z</dcterms:created>
  <dcterms:modified xsi:type="dcterms:W3CDTF">2024-10-09T08:12:00Z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0x0101000260B316EC17C34582DE661EB75EB96B</vt:lpwstr>
  </property>
  <property fmtid="{D5CDD505-2E9C-101B-9397-08002B2CF9AE}" pid="3" name="Order">
    <vt:r8>100</vt:r8>
  </property>
  <property fmtid="{D5CDD505-2E9C-101B-9397-08002B2CF9AE}" pid="4" name="cd0fc526a5c840319a97fd94028e9904">
    <vt:lpwstr/>
  </property>
  <property fmtid="{D5CDD505-2E9C-101B-9397-08002B2CF9AE}" pid="5" name="RMKeyword3">
    <vt:lpwstr/>
  </property>
  <property fmtid="{D5CDD505-2E9C-101B-9397-08002B2CF9AE}" pid="6" name="g3ef09377e3444258679b6035a1ff93a">
    <vt:lpwstr/>
  </property>
  <property fmtid="{D5CDD505-2E9C-101B-9397-08002B2CF9AE}" pid="7" name="MediaServiceImageTags">
    <vt:lpwstr/>
  </property>
  <property fmtid="{D5CDD505-2E9C-101B-9397-08002B2CF9AE}" pid="8" name="RMKeyword4">
    <vt:lpwstr/>
  </property>
  <property fmtid="{D5CDD505-2E9C-101B-9397-08002B2CF9AE}" pid="9" name="TaxCatchAll">
    <vt:lpwstr/>
  </property>
  <property fmtid="{D5CDD505-2E9C-101B-9397-08002B2CF9AE}" pid="10" name="j6c5b17cd04246da82e5604daf08bc68">
    <vt:lpwstr/>
  </property>
  <property fmtid="{D5CDD505-2E9C-101B-9397-08002B2CF9AE}" pid="11" name="RMKeyword2">
    <vt:lpwstr/>
  </property>
  <property fmtid="{D5CDD505-2E9C-101B-9397-08002B2CF9AE}" pid="12" name="k5b153ee974a4a57a7568e533217f2cb">
    <vt:lpwstr/>
  </property>
  <property fmtid="{D5CDD505-2E9C-101B-9397-08002B2CF9AE}" pid="13" name="c4838c65c76546ae93d5703426802f7f">
    <vt:lpwstr/>
  </property>
  <property fmtid="{D5CDD505-2E9C-101B-9397-08002B2CF9AE}" pid="14" name="ProtectiveMarking">
    <vt:lpwstr/>
  </property>
  <property fmtid="{D5CDD505-2E9C-101B-9397-08002B2CF9AE}" pid="15" name="RMKeyword1">
    <vt:lpwstr/>
  </property>
  <property fmtid="{D5CDD505-2E9C-101B-9397-08002B2CF9AE}" pid="16" name="MSIP_Label_a8f77787-5df4-43b6-a2a8-8d8b678a318b_Enabled">
    <vt:lpwstr>true</vt:lpwstr>
  </property>
  <property fmtid="{D5CDD505-2E9C-101B-9397-08002B2CF9AE}" pid="17" name="MSIP_Label_a8f77787-5df4-43b6-a2a8-8d8b678a318b_SetDate">
    <vt:lpwstr>2022-08-09T08:40:30Z</vt:lpwstr>
  </property>
  <property fmtid="{D5CDD505-2E9C-101B-9397-08002B2CF9AE}" pid="18" name="MSIP_Label_a8f77787-5df4-43b6-a2a8-8d8b678a318b_Method">
    <vt:lpwstr>Standard</vt:lpwstr>
  </property>
  <property fmtid="{D5CDD505-2E9C-101B-9397-08002B2CF9AE}" pid="19" name="MSIP_Label_a8f77787-5df4-43b6-a2a8-8d8b678a318b_Name">
    <vt:lpwstr>a8f77787-5df4-43b6-a2a8-8d8b678a318b</vt:lpwstr>
  </property>
  <property fmtid="{D5CDD505-2E9C-101B-9397-08002B2CF9AE}" pid="20" name="MSIP_Label_a8f77787-5df4-43b6-a2a8-8d8b678a318b_SiteId">
    <vt:lpwstr>1ce6dd9e-b337-4088-be5e-8dbbec04b34a</vt:lpwstr>
  </property>
  <property fmtid="{D5CDD505-2E9C-101B-9397-08002B2CF9AE}" pid="21" name="MSIP_Label_a8f77787-5df4-43b6-a2a8-8d8b678a318b_ActionId">
    <vt:lpwstr>207b0a78-86b8-476c-88cf-47befe913370</vt:lpwstr>
  </property>
  <property fmtid="{D5CDD505-2E9C-101B-9397-08002B2CF9AE}" pid="22" name="MSIP_Label_a8f77787-5df4-43b6-a2a8-8d8b678a318b_ContentBits">
    <vt:lpwstr>0</vt:lpwstr>
  </property>
  <property fmtid="{D5CDD505-2E9C-101B-9397-08002B2CF9AE}" pid="23" name="Project Document Type">
    <vt:lpwstr>29;#Programme|015ea7ee-5872-4910-845a-462c99935ebd</vt:lpwstr>
  </property>
  <property fmtid="{D5CDD505-2E9C-101B-9397-08002B2CF9AE}" pid="24" name="Branches">
    <vt:lpwstr>1;#United Kingdom|fafa2856-bc69-4492-83a5-6f23fa5f62af</vt:lpwstr>
  </property>
</Properties>
</file>